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DB6" w:rsidRPr="00A63E5C" w:rsidRDefault="002F1DA5" w:rsidP="009F2E7D">
      <w:pPr>
        <w:spacing w:after="0" w:line="240" w:lineRule="auto"/>
        <w:jc w:val="center"/>
        <w:rPr>
          <w:rFonts w:ascii="Verdana" w:hAnsi="Verdana"/>
          <w:b/>
          <w:sz w:val="24"/>
          <w:szCs w:val="24"/>
          <w:lang w:val="be-BY"/>
        </w:rPr>
      </w:pPr>
      <w:r w:rsidRPr="00A63E5C">
        <w:rPr>
          <w:rFonts w:ascii="Verdana" w:hAnsi="Verdana"/>
          <w:b/>
          <w:sz w:val="24"/>
          <w:szCs w:val="24"/>
          <w:lang w:val="be-BY"/>
        </w:rPr>
        <w:t>Адукацыя для ўстойлівага развіцця – дарослым</w:t>
      </w:r>
    </w:p>
    <w:p w:rsidR="00FD6820" w:rsidRDefault="00FD6820" w:rsidP="009F2E7D">
      <w:pPr>
        <w:spacing w:after="0" w:line="240" w:lineRule="auto"/>
        <w:jc w:val="both"/>
        <w:rPr>
          <w:rFonts w:ascii="Verdana" w:hAnsi="Verdana"/>
          <w:sz w:val="24"/>
          <w:szCs w:val="24"/>
          <w:lang w:val="be-BY"/>
        </w:rPr>
      </w:pPr>
    </w:p>
    <w:p w:rsidR="002D6DB6" w:rsidRPr="00A63E5C" w:rsidRDefault="002F1DA5" w:rsidP="009F2E7D">
      <w:pPr>
        <w:spacing w:after="0" w:line="240" w:lineRule="auto"/>
        <w:jc w:val="both"/>
        <w:rPr>
          <w:rFonts w:ascii="Verdana" w:hAnsi="Verdana"/>
          <w:i/>
          <w:sz w:val="24"/>
          <w:szCs w:val="24"/>
          <w:lang w:val="be-BY"/>
        </w:rPr>
      </w:pPr>
      <w:r w:rsidRPr="00A63E5C">
        <w:rPr>
          <w:rFonts w:ascii="Verdana" w:hAnsi="Verdana"/>
          <w:i/>
          <w:sz w:val="24"/>
          <w:szCs w:val="24"/>
          <w:lang w:val="be-BY"/>
        </w:rPr>
        <w:t>Навошта дарослым адукавацца па тэме ўстойлівага развіцця?</w:t>
      </w:r>
    </w:p>
    <w:p w:rsidR="002D6DB6" w:rsidRPr="00A63E5C" w:rsidRDefault="002F1DA5" w:rsidP="009F2E7D">
      <w:pPr>
        <w:spacing w:after="0" w:line="240" w:lineRule="auto"/>
        <w:jc w:val="both"/>
        <w:rPr>
          <w:rFonts w:ascii="Verdana" w:hAnsi="Verdana"/>
          <w:i/>
          <w:sz w:val="24"/>
          <w:szCs w:val="24"/>
          <w:lang w:val="be-BY"/>
        </w:rPr>
      </w:pPr>
      <w:r w:rsidRPr="00A63E5C">
        <w:rPr>
          <w:rFonts w:ascii="Verdana" w:hAnsi="Verdana"/>
          <w:i/>
          <w:sz w:val="24"/>
          <w:szCs w:val="24"/>
          <w:lang w:val="be-BY"/>
        </w:rPr>
        <w:t>З чаго пачаць?</w:t>
      </w:r>
    </w:p>
    <w:p w:rsidR="002D6DB6" w:rsidRPr="00A63E5C" w:rsidRDefault="00AF7F95" w:rsidP="009F2E7D">
      <w:pPr>
        <w:spacing w:after="0" w:line="240" w:lineRule="auto"/>
        <w:jc w:val="both"/>
        <w:rPr>
          <w:rFonts w:ascii="Verdana" w:hAnsi="Verdana"/>
          <w:i/>
          <w:sz w:val="24"/>
          <w:szCs w:val="24"/>
          <w:lang w:val="be-BY"/>
        </w:rPr>
      </w:pPr>
      <w:r w:rsidRPr="00A63E5C">
        <w:rPr>
          <w:rFonts w:ascii="Verdana" w:hAnsi="Verdana"/>
          <w:i/>
          <w:sz w:val="24"/>
          <w:szCs w:val="24"/>
          <w:lang w:val="be-BY"/>
        </w:rPr>
        <w:t xml:space="preserve">Ці будзе </w:t>
      </w:r>
      <w:r w:rsidR="002F1DA5" w:rsidRPr="00A63E5C">
        <w:rPr>
          <w:rFonts w:ascii="Verdana" w:hAnsi="Verdana"/>
          <w:i/>
          <w:sz w:val="24"/>
          <w:szCs w:val="24"/>
          <w:lang w:val="be-BY"/>
        </w:rPr>
        <w:t>навучанне цікавым, захапляльным?</w:t>
      </w:r>
    </w:p>
    <w:p w:rsidR="00AF7F95" w:rsidRDefault="001C7778" w:rsidP="009F2E7D">
      <w:pPr>
        <w:spacing w:after="0" w:line="240" w:lineRule="auto"/>
        <w:jc w:val="both"/>
        <w:rPr>
          <w:rFonts w:ascii="Verdana" w:hAnsi="Verdana"/>
          <w:sz w:val="24"/>
          <w:szCs w:val="24"/>
          <w:lang w:val="be-BY"/>
        </w:rPr>
      </w:pPr>
      <w:r w:rsidRPr="00A63E5C">
        <w:rPr>
          <w:rFonts w:ascii="Verdana" w:hAnsi="Verdana"/>
          <w:i/>
          <w:sz w:val="24"/>
          <w:szCs w:val="24"/>
          <w:lang w:val="be-BY"/>
        </w:rPr>
        <w:t xml:space="preserve">Нашы </w:t>
      </w:r>
      <w:r w:rsidR="00E530EE" w:rsidRPr="00A63E5C">
        <w:rPr>
          <w:rFonts w:ascii="Verdana" w:hAnsi="Verdana"/>
          <w:i/>
          <w:sz w:val="24"/>
          <w:szCs w:val="24"/>
          <w:lang w:val="be-BY"/>
        </w:rPr>
        <w:t>развагі-</w:t>
      </w:r>
      <w:r w:rsidRPr="00A63E5C">
        <w:rPr>
          <w:rFonts w:ascii="Verdana" w:hAnsi="Verdana"/>
          <w:i/>
          <w:sz w:val="24"/>
          <w:szCs w:val="24"/>
          <w:lang w:val="be-BY"/>
        </w:rPr>
        <w:t>а</w:t>
      </w:r>
      <w:r w:rsidR="00AF7F95" w:rsidRPr="00A63E5C">
        <w:rPr>
          <w:rFonts w:ascii="Verdana" w:hAnsi="Verdana"/>
          <w:i/>
          <w:sz w:val="24"/>
          <w:szCs w:val="24"/>
          <w:lang w:val="be-BY"/>
        </w:rPr>
        <w:t xml:space="preserve">дказы на гэтыя пытанні паслядоўна </w:t>
      </w:r>
      <w:r w:rsidRPr="00A63E5C">
        <w:rPr>
          <w:rFonts w:ascii="Verdana" w:hAnsi="Verdana"/>
          <w:i/>
          <w:sz w:val="24"/>
          <w:szCs w:val="24"/>
          <w:lang w:val="be-BY"/>
        </w:rPr>
        <w:t xml:space="preserve">даём </w:t>
      </w:r>
      <w:r w:rsidR="00AF7F95" w:rsidRPr="00A63E5C">
        <w:rPr>
          <w:rFonts w:ascii="Verdana" w:hAnsi="Verdana"/>
          <w:i/>
          <w:sz w:val="24"/>
          <w:szCs w:val="24"/>
          <w:lang w:val="be-BY"/>
        </w:rPr>
        <w:t>вам далей.</w:t>
      </w:r>
    </w:p>
    <w:p w:rsidR="009F2E7D" w:rsidRDefault="009F2E7D" w:rsidP="009F2E7D">
      <w:pPr>
        <w:spacing w:after="0" w:line="240" w:lineRule="auto"/>
        <w:jc w:val="both"/>
        <w:rPr>
          <w:rFonts w:ascii="Verdana" w:hAnsi="Verdana"/>
          <w:b/>
          <w:sz w:val="24"/>
          <w:szCs w:val="24"/>
          <w:lang w:val="be-BY"/>
        </w:rPr>
      </w:pPr>
    </w:p>
    <w:p w:rsidR="005C5CE5" w:rsidRDefault="002F1DA5" w:rsidP="009F2E7D">
      <w:pPr>
        <w:spacing w:after="0" w:line="240" w:lineRule="auto"/>
        <w:jc w:val="both"/>
        <w:rPr>
          <w:rFonts w:ascii="Verdana" w:hAnsi="Verdana"/>
          <w:sz w:val="24"/>
          <w:szCs w:val="24"/>
          <w:lang w:val="be-BY"/>
        </w:rPr>
      </w:pPr>
      <w:r w:rsidRPr="003C0E4B">
        <w:rPr>
          <w:rFonts w:ascii="Verdana" w:hAnsi="Verdana"/>
          <w:b/>
          <w:sz w:val="24"/>
          <w:szCs w:val="24"/>
          <w:lang w:val="be-BY"/>
        </w:rPr>
        <w:t>Па-перша</w:t>
      </w:r>
      <w:r w:rsidR="00FD6820" w:rsidRPr="003C0E4B">
        <w:rPr>
          <w:rFonts w:ascii="Verdana" w:hAnsi="Verdana"/>
          <w:b/>
          <w:sz w:val="24"/>
          <w:szCs w:val="24"/>
          <w:lang w:val="be-BY"/>
        </w:rPr>
        <w:t>е</w:t>
      </w:r>
      <w:r w:rsidR="00FD6820">
        <w:rPr>
          <w:rFonts w:ascii="Verdana" w:hAnsi="Verdana"/>
          <w:sz w:val="24"/>
          <w:szCs w:val="24"/>
          <w:lang w:val="be-BY"/>
        </w:rPr>
        <w:t>, важна, што на сёняшні дзень</w:t>
      </w:r>
      <w:r>
        <w:rPr>
          <w:rFonts w:ascii="Verdana" w:hAnsi="Verdana"/>
          <w:sz w:val="24"/>
          <w:szCs w:val="24"/>
          <w:lang w:val="be-BY"/>
        </w:rPr>
        <w:t xml:space="preserve"> </w:t>
      </w:r>
      <w:r w:rsidRPr="00FD6820">
        <w:rPr>
          <w:rFonts w:ascii="Verdana" w:hAnsi="Verdana"/>
          <w:b/>
          <w:sz w:val="24"/>
          <w:szCs w:val="24"/>
          <w:lang w:val="be-BY"/>
        </w:rPr>
        <w:t>устойлівае развіццё</w:t>
      </w:r>
      <w:r w:rsidR="009513F0">
        <w:rPr>
          <w:rFonts w:ascii="Verdana" w:hAnsi="Verdana"/>
          <w:b/>
          <w:sz w:val="24"/>
          <w:szCs w:val="24"/>
          <w:lang w:val="be-BY"/>
        </w:rPr>
        <w:t xml:space="preserve"> (УР)</w:t>
      </w:r>
      <w:r>
        <w:rPr>
          <w:rFonts w:ascii="Verdana" w:hAnsi="Verdana"/>
          <w:sz w:val="24"/>
          <w:szCs w:val="24"/>
          <w:lang w:val="be-BY"/>
        </w:rPr>
        <w:t xml:space="preserve"> як навуковая канцэпцыя і шырокая пр</w:t>
      </w:r>
      <w:r w:rsidR="00AF7F95">
        <w:rPr>
          <w:rFonts w:ascii="Verdana" w:hAnsi="Verdana"/>
          <w:sz w:val="24"/>
          <w:szCs w:val="24"/>
          <w:lang w:val="be-BY"/>
        </w:rPr>
        <w:t>актыка дзеянняў з’яўляецца самым</w:t>
      </w:r>
      <w:r>
        <w:rPr>
          <w:rFonts w:ascii="Verdana" w:hAnsi="Verdana"/>
          <w:sz w:val="24"/>
          <w:szCs w:val="24"/>
          <w:lang w:val="be-BY"/>
        </w:rPr>
        <w:t xml:space="preserve"> прызнаным у свеце поглядам на развіццё чалавецтва і прыроды</w:t>
      </w:r>
      <w:r w:rsidR="00AF7F95">
        <w:rPr>
          <w:rFonts w:ascii="Verdana" w:hAnsi="Verdana"/>
          <w:sz w:val="24"/>
          <w:szCs w:val="24"/>
          <w:lang w:val="be-BY"/>
        </w:rPr>
        <w:t xml:space="preserve"> і шляхам да пазітыўных перамен</w:t>
      </w:r>
      <w:r>
        <w:rPr>
          <w:rFonts w:ascii="Verdana" w:hAnsi="Verdana"/>
          <w:sz w:val="24"/>
          <w:szCs w:val="24"/>
          <w:lang w:val="be-BY"/>
        </w:rPr>
        <w:t xml:space="preserve">. У 1992 годзе на Канферэнцыі ААН па навакольным асяроддзі і развіццю (якую таксама называюць Саміт Зямлі) у Рыа-дэ-Жанейра, 178 урадаў </w:t>
      </w:r>
      <w:r w:rsidR="008A33C9">
        <w:rPr>
          <w:rFonts w:ascii="Verdana" w:hAnsi="Verdana"/>
          <w:sz w:val="24"/>
          <w:szCs w:val="24"/>
          <w:lang w:val="be-BY"/>
        </w:rPr>
        <w:t>краін прагаласавалі за ўзгадненне</w:t>
      </w:r>
      <w:r>
        <w:rPr>
          <w:rFonts w:ascii="Verdana" w:hAnsi="Verdana"/>
          <w:sz w:val="24"/>
          <w:szCs w:val="24"/>
          <w:lang w:val="be-BY"/>
        </w:rPr>
        <w:t xml:space="preserve"> праграмы “Агенда 21” (Парадак дня на ХХ</w:t>
      </w:r>
      <w:r>
        <w:rPr>
          <w:rFonts w:ascii="Verdana" w:hAnsi="Verdana"/>
          <w:sz w:val="24"/>
          <w:szCs w:val="24"/>
          <w:lang w:val="en-US"/>
        </w:rPr>
        <w:t>I</w:t>
      </w:r>
      <w:r w:rsidR="00AF7F95">
        <w:rPr>
          <w:rFonts w:ascii="Verdana" w:hAnsi="Verdana"/>
          <w:sz w:val="24"/>
          <w:szCs w:val="24"/>
          <w:lang w:val="be-BY"/>
        </w:rPr>
        <w:t xml:space="preserve"> стагоддзе). </w:t>
      </w:r>
      <w:r>
        <w:rPr>
          <w:rFonts w:ascii="Verdana" w:hAnsi="Verdana"/>
          <w:sz w:val="24"/>
          <w:szCs w:val="24"/>
          <w:lang w:val="be-BY"/>
        </w:rPr>
        <w:t>Мэты ўстойлівага развіцця (</w:t>
      </w:r>
      <w:r>
        <w:rPr>
          <w:rFonts w:ascii="Verdana" w:hAnsi="Verdana"/>
          <w:sz w:val="24"/>
          <w:szCs w:val="24"/>
          <w:lang w:val="en-US"/>
        </w:rPr>
        <w:t>SDGs</w:t>
      </w:r>
      <w:r>
        <w:rPr>
          <w:rFonts w:ascii="Verdana" w:hAnsi="Verdana"/>
          <w:sz w:val="24"/>
          <w:szCs w:val="24"/>
          <w:lang w:val="be-BY"/>
        </w:rPr>
        <w:t>) на перыяд да 2030 года: у 2015 годзе пад дамовай аб іх фіксацыі і жаданнем дасягнуць  іх паставілі свае подпісы прадстаўнікі 193 краіны свету.</w:t>
      </w:r>
      <w:r w:rsidR="00AF7F95">
        <w:rPr>
          <w:rFonts w:ascii="Verdana" w:hAnsi="Verdana"/>
          <w:sz w:val="24"/>
          <w:szCs w:val="24"/>
          <w:lang w:val="be-BY"/>
        </w:rPr>
        <w:t xml:space="preserve"> </w:t>
      </w:r>
      <w:r>
        <w:rPr>
          <w:rFonts w:ascii="Verdana" w:hAnsi="Verdana"/>
          <w:sz w:val="24"/>
          <w:szCs w:val="24"/>
          <w:lang w:val="be-BY"/>
        </w:rPr>
        <w:t>То бок, незалежна ад геаграфічнага змяшчэння, узроўню сацыяльна-эканамічнага развіцця, рэлігіі, палітычнай сістэмы</w:t>
      </w:r>
      <w:r w:rsidR="00AF7F95">
        <w:rPr>
          <w:rFonts w:ascii="Verdana" w:hAnsi="Verdana"/>
          <w:sz w:val="24"/>
          <w:szCs w:val="24"/>
          <w:lang w:val="be-BY"/>
        </w:rPr>
        <w:t xml:space="preserve"> большасць людзей на планеце праз свае ўрады </w:t>
      </w:r>
      <w:r w:rsidR="00FD6820">
        <w:rPr>
          <w:rFonts w:ascii="Verdana" w:hAnsi="Verdana"/>
          <w:sz w:val="24"/>
          <w:szCs w:val="24"/>
          <w:lang w:val="be-BY"/>
        </w:rPr>
        <w:t xml:space="preserve">падцвердзілі </w:t>
      </w:r>
      <w:r w:rsidR="001C7778">
        <w:rPr>
          <w:rFonts w:ascii="Verdana" w:hAnsi="Verdana"/>
          <w:sz w:val="24"/>
          <w:szCs w:val="24"/>
          <w:lang w:val="be-BY"/>
        </w:rPr>
        <w:t xml:space="preserve">прыхільнасць </w:t>
      </w:r>
      <w:r w:rsidR="00FD6820">
        <w:rPr>
          <w:rFonts w:ascii="Verdana" w:hAnsi="Verdana"/>
          <w:sz w:val="24"/>
          <w:szCs w:val="24"/>
          <w:lang w:val="be-BY"/>
        </w:rPr>
        <w:t>да такога</w:t>
      </w:r>
      <w:r w:rsidR="001C7778">
        <w:rPr>
          <w:rFonts w:ascii="Verdana" w:hAnsi="Verdana"/>
          <w:sz w:val="24"/>
          <w:szCs w:val="24"/>
          <w:lang w:val="be-BY"/>
        </w:rPr>
        <w:t xml:space="preserve"> падыходу і прынялі</w:t>
      </w:r>
      <w:r w:rsidR="00956803">
        <w:rPr>
          <w:rFonts w:ascii="Verdana" w:hAnsi="Verdana"/>
          <w:sz w:val="24"/>
          <w:szCs w:val="24"/>
          <w:lang w:val="be-BY"/>
        </w:rPr>
        <w:t xml:space="preserve"> на сябе абавязкі рухацца ў выбраным</w:t>
      </w:r>
      <w:r w:rsidR="001C7778">
        <w:rPr>
          <w:rFonts w:ascii="Verdana" w:hAnsi="Verdana"/>
          <w:sz w:val="24"/>
          <w:szCs w:val="24"/>
          <w:lang w:val="be-BY"/>
        </w:rPr>
        <w:t xml:space="preserve"> накірунку. Далучыцца да гэтага руху – справа адказная і пачэсная. І адначасова быць прыхільнікам і актывістам ус</w:t>
      </w:r>
      <w:r w:rsidR="00956803">
        <w:rPr>
          <w:rFonts w:ascii="Verdana" w:hAnsi="Verdana"/>
          <w:sz w:val="24"/>
          <w:szCs w:val="24"/>
          <w:lang w:val="be-BY"/>
        </w:rPr>
        <w:t xml:space="preserve">тойлівага развіцця сёння – </w:t>
      </w:r>
      <w:r w:rsidR="001C7778">
        <w:rPr>
          <w:rFonts w:ascii="Verdana" w:hAnsi="Verdana"/>
          <w:sz w:val="24"/>
          <w:szCs w:val="24"/>
          <w:lang w:val="be-BY"/>
        </w:rPr>
        <w:t>значыць быць у трэндзе, быць прагрэсіўным.</w:t>
      </w:r>
    </w:p>
    <w:p w:rsidR="00E63C70" w:rsidRDefault="00E63C70" w:rsidP="009F2E7D">
      <w:pPr>
        <w:spacing w:after="0" w:line="240" w:lineRule="auto"/>
        <w:jc w:val="both"/>
        <w:rPr>
          <w:rFonts w:ascii="Verdana" w:hAnsi="Verdana"/>
          <w:sz w:val="24"/>
          <w:szCs w:val="24"/>
          <w:lang w:val="be-BY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C0E4B" w:rsidRPr="003C0E4B" w:rsidTr="003C0E4B">
        <w:tc>
          <w:tcPr>
            <w:tcW w:w="9345" w:type="dxa"/>
          </w:tcPr>
          <w:p w:rsidR="003C0E4B" w:rsidRPr="00E63C70" w:rsidRDefault="003C0E4B" w:rsidP="009F2E7D">
            <w:pPr>
              <w:tabs>
                <w:tab w:val="left" w:pos="6946"/>
              </w:tabs>
              <w:spacing w:after="0" w:line="240" w:lineRule="auto"/>
              <w:ind w:right="-113"/>
              <w:rPr>
                <w:rFonts w:ascii="Verdana" w:eastAsia="Verdana" w:hAnsi="Verdana" w:cs="Arial"/>
                <w:color w:val="000000"/>
                <w:sz w:val="24"/>
                <w:szCs w:val="24"/>
                <w:lang w:val="be-BY"/>
              </w:rPr>
            </w:pPr>
            <w:r w:rsidRPr="00E63C70">
              <w:rPr>
                <w:rFonts w:ascii="Verdana" w:eastAsia="Verdana" w:hAnsi="Verdana" w:cs="Arial"/>
                <w:color w:val="000000"/>
                <w:sz w:val="24"/>
                <w:szCs w:val="24"/>
                <w:lang w:val="be-BY"/>
              </w:rPr>
              <w:t>Устойлівае развіццё (УР) (</w:t>
            </w:r>
            <w:r w:rsidRPr="00E63C70">
              <w:rPr>
                <w:rFonts w:ascii="Verdana" w:eastAsia="Verdana" w:hAnsi="Verdana" w:cs="Arial"/>
                <w:i/>
                <w:color w:val="000000"/>
                <w:sz w:val="24"/>
                <w:szCs w:val="24"/>
                <w:lang w:val="be-BY"/>
              </w:rPr>
              <w:t>анг.</w:t>
            </w:r>
            <w:r w:rsidRPr="00E63C70">
              <w:rPr>
                <w:rFonts w:ascii="Verdana" w:eastAsia="Verdana" w:hAnsi="Verdana" w:cs="Arial"/>
                <w:color w:val="000000"/>
                <w:sz w:val="24"/>
                <w:szCs w:val="24"/>
                <w:lang w:val="be-BY"/>
              </w:rPr>
              <w:t xml:space="preserve"> sustainable development) – гэта такое развіццё, пры якім задавальненне патрэб сёняшняга пакалення адбываецца без ушчамлення магчымасцяў будучых пакаленняў задавальняць свае патрэбы. Такая фармулёўка, якой карыстаецца ААН, з’яўляецца ў наш час найбольш рас</w:t>
            </w:r>
            <w:r w:rsidR="00956803" w:rsidRPr="00E63C70">
              <w:rPr>
                <w:rFonts w:ascii="Verdana" w:eastAsia="Verdana" w:hAnsi="Verdana" w:cs="Arial"/>
                <w:color w:val="000000"/>
                <w:sz w:val="24"/>
                <w:szCs w:val="24"/>
                <w:lang w:val="be-BY"/>
              </w:rPr>
              <w:t>паўсюджанай. Адначасова</w:t>
            </w:r>
            <w:r w:rsidRPr="00E63C70">
              <w:rPr>
                <w:rFonts w:ascii="Verdana" w:eastAsia="Verdana" w:hAnsi="Verdana" w:cs="Arial"/>
                <w:color w:val="000000"/>
                <w:sz w:val="24"/>
                <w:szCs w:val="24"/>
                <w:lang w:val="be-BY"/>
              </w:rPr>
              <w:t xml:space="preserve"> маецца вялікая колькасць іншых тлумачэнняў тэрміна УР. Так, Сусветны Банк падкрэсілівае, што ўстойлівае развіццё – гэта кіраванне агульным капіталам грамадства з мэтай зберажэння і прымнажэння чалавечых магчымасцяў. Часта сэнс УР вызначаецца праз неабходнасць гарманічнага развіцця прыроды (навакольнага асяроддзя), чалавека (сацыяльнай сферы) і вытворчасці (эканомікі). У некаторых выпадках акцэнт робіцца на неперавышэнне гранічна дапушчальнага ўзроўню антрапагеннага ўздзеяння на экасістэмы.</w:t>
            </w:r>
          </w:p>
        </w:tc>
      </w:tr>
    </w:tbl>
    <w:p w:rsidR="003C0E4B" w:rsidRPr="003C0E4B" w:rsidRDefault="003C0E4B" w:rsidP="009F2E7D">
      <w:pPr>
        <w:tabs>
          <w:tab w:val="left" w:pos="6946"/>
        </w:tabs>
        <w:spacing w:after="0" w:line="240" w:lineRule="auto"/>
        <w:ind w:right="-113"/>
        <w:rPr>
          <w:rFonts w:ascii="Arial" w:eastAsia="Verdana" w:hAnsi="Arial" w:cs="Arial"/>
          <w:color w:val="000000"/>
          <w:sz w:val="24"/>
          <w:szCs w:val="24"/>
          <w:lang w:val="be-BY"/>
        </w:rPr>
      </w:pPr>
    </w:p>
    <w:p w:rsidR="002D6DB6" w:rsidRDefault="005C5CE5" w:rsidP="009F2E7D">
      <w:pPr>
        <w:spacing w:after="0" w:line="240" w:lineRule="auto"/>
        <w:jc w:val="both"/>
        <w:rPr>
          <w:rFonts w:ascii="Verdana" w:hAnsi="Verdana"/>
          <w:sz w:val="24"/>
          <w:szCs w:val="24"/>
          <w:lang w:val="be-BY"/>
        </w:rPr>
      </w:pPr>
      <w:r w:rsidRPr="003C0E4B">
        <w:rPr>
          <w:rFonts w:ascii="Verdana" w:hAnsi="Verdana"/>
          <w:sz w:val="24"/>
          <w:szCs w:val="24"/>
          <w:lang w:val="be-BY"/>
        </w:rPr>
        <w:t>Важна памятаць, што тэматыка ўстойлівага развіцця выспела як рэакцыя на комплексныя праблемы, якія паўсталі перад чалавецтвам. Тут і хуткі рост насельніцтва планеты, і дэградацыя біялагічнай і культурнай разнастайнасці, і сацыяльныя дысбалансы ў багацці і правах чалавека, негатыўныя экалагічныя працэсы, забруджванне зямлі, в</w:t>
      </w:r>
      <w:r w:rsidR="008A33C9" w:rsidRPr="003C0E4B">
        <w:rPr>
          <w:rFonts w:ascii="Verdana" w:hAnsi="Verdana"/>
          <w:sz w:val="24"/>
          <w:szCs w:val="24"/>
          <w:lang w:val="be-BY"/>
        </w:rPr>
        <w:t>а</w:t>
      </w:r>
      <w:r w:rsidRPr="003C0E4B">
        <w:rPr>
          <w:rFonts w:ascii="Verdana" w:hAnsi="Verdana"/>
          <w:sz w:val="24"/>
          <w:szCs w:val="24"/>
          <w:lang w:val="be-BY"/>
        </w:rPr>
        <w:t>ды і паветра, змяненне клімату. Каб выйсц</w:t>
      </w:r>
      <w:r w:rsidR="000C1A52">
        <w:rPr>
          <w:rFonts w:ascii="Verdana" w:hAnsi="Verdana"/>
          <w:sz w:val="24"/>
          <w:szCs w:val="24"/>
          <w:lang w:val="be-BY"/>
        </w:rPr>
        <w:t>і пераможцам у барацьбе з глабальнымі</w:t>
      </w:r>
      <w:r w:rsidRPr="003C0E4B">
        <w:rPr>
          <w:rFonts w:ascii="Verdana" w:hAnsi="Verdana"/>
          <w:sz w:val="24"/>
          <w:szCs w:val="24"/>
          <w:lang w:val="be-BY"/>
        </w:rPr>
        <w:t xml:space="preserve"> выклікамі, трэба адначасова і глыбей вывучаць гэтыя з’явы, і авалодваць навыкамі</w:t>
      </w:r>
      <w:r w:rsidR="00BE2CED" w:rsidRPr="003C0E4B">
        <w:rPr>
          <w:rFonts w:ascii="Verdana" w:hAnsi="Verdana"/>
          <w:sz w:val="24"/>
          <w:szCs w:val="24"/>
          <w:lang w:val="be-BY"/>
        </w:rPr>
        <w:t xml:space="preserve"> супрацьстаяння ім. І разам з </w:t>
      </w:r>
      <w:r w:rsidR="008A33C9" w:rsidRPr="003C0E4B">
        <w:rPr>
          <w:rFonts w:ascii="Verdana" w:hAnsi="Verdana"/>
          <w:sz w:val="24"/>
          <w:szCs w:val="24"/>
          <w:lang w:val="be-BY"/>
        </w:rPr>
        <w:t>тым</w:t>
      </w:r>
      <w:r w:rsidRPr="003C0E4B">
        <w:rPr>
          <w:rFonts w:ascii="Verdana" w:hAnsi="Verdana"/>
          <w:sz w:val="24"/>
          <w:szCs w:val="24"/>
          <w:lang w:val="be-BY"/>
        </w:rPr>
        <w:t xml:space="preserve"> неадкладна дзейнічаць, бо ўжо сёння вядомыя многія неабходныя напрамк</w:t>
      </w:r>
      <w:r>
        <w:rPr>
          <w:rFonts w:ascii="Verdana" w:hAnsi="Verdana"/>
          <w:sz w:val="24"/>
          <w:szCs w:val="24"/>
          <w:lang w:val="be-BY"/>
        </w:rPr>
        <w:t>і, інструменты і механізмы дл</w:t>
      </w:r>
      <w:r w:rsidR="00BE2CED">
        <w:rPr>
          <w:rFonts w:ascii="Verdana" w:hAnsi="Verdana"/>
          <w:sz w:val="24"/>
          <w:szCs w:val="24"/>
          <w:lang w:val="be-BY"/>
        </w:rPr>
        <w:t>я пераўтварэнняў да лепшага. Г</w:t>
      </w:r>
      <w:r>
        <w:rPr>
          <w:rFonts w:ascii="Verdana" w:hAnsi="Verdana"/>
          <w:sz w:val="24"/>
          <w:szCs w:val="24"/>
          <w:lang w:val="be-BY"/>
        </w:rPr>
        <w:t>эта – адначасова і важныя, і цікавыя, і складаныя, і ганаровыя задачы. Сп</w:t>
      </w:r>
      <w:r w:rsidR="00BE2CED">
        <w:rPr>
          <w:rFonts w:ascii="Verdana" w:hAnsi="Verdana"/>
          <w:sz w:val="24"/>
          <w:szCs w:val="24"/>
          <w:lang w:val="be-BY"/>
        </w:rPr>
        <w:t>рычыніцца да іх вырашэння – добры</w:t>
      </w:r>
      <w:r>
        <w:rPr>
          <w:rFonts w:ascii="Verdana" w:hAnsi="Verdana"/>
          <w:sz w:val="24"/>
          <w:szCs w:val="24"/>
          <w:lang w:val="be-BY"/>
        </w:rPr>
        <w:t xml:space="preserve"> занятак для людзей усіх узростаў.</w:t>
      </w:r>
    </w:p>
    <w:p w:rsidR="00AF7F95" w:rsidRDefault="00AF7F95" w:rsidP="009F2E7D">
      <w:pPr>
        <w:spacing w:after="0" w:line="240" w:lineRule="auto"/>
        <w:jc w:val="both"/>
        <w:rPr>
          <w:rFonts w:ascii="Verdana" w:hAnsi="Verdana"/>
          <w:sz w:val="24"/>
          <w:szCs w:val="24"/>
          <w:lang w:val="be-BY"/>
        </w:rPr>
      </w:pPr>
      <w:r w:rsidRPr="003C0E4B">
        <w:rPr>
          <w:rFonts w:ascii="Verdana" w:hAnsi="Verdana"/>
          <w:b/>
          <w:sz w:val="24"/>
          <w:szCs w:val="24"/>
          <w:lang w:val="be-BY"/>
        </w:rPr>
        <w:lastRenderedPageBreak/>
        <w:t>Па-другое</w:t>
      </w:r>
      <w:r w:rsidR="001C7778">
        <w:rPr>
          <w:rFonts w:ascii="Verdana" w:hAnsi="Verdana"/>
          <w:sz w:val="24"/>
          <w:szCs w:val="24"/>
          <w:lang w:val="be-BY"/>
        </w:rPr>
        <w:t xml:space="preserve">, мы тут гаворым і </w:t>
      </w:r>
      <w:r>
        <w:rPr>
          <w:rFonts w:ascii="Verdana" w:hAnsi="Verdana"/>
          <w:sz w:val="24"/>
          <w:szCs w:val="24"/>
          <w:lang w:val="be-BY"/>
        </w:rPr>
        <w:t>пра адукацыю дарослых увогуле.</w:t>
      </w:r>
      <w:r w:rsidR="00FD6820">
        <w:rPr>
          <w:rFonts w:ascii="Verdana" w:hAnsi="Verdana"/>
          <w:sz w:val="24"/>
          <w:szCs w:val="24"/>
          <w:lang w:val="be-BY"/>
        </w:rPr>
        <w:t xml:space="preserve"> </w:t>
      </w:r>
      <w:r w:rsidRPr="00340B46">
        <w:rPr>
          <w:rFonts w:ascii="Verdana" w:hAnsi="Verdana"/>
          <w:sz w:val="24"/>
          <w:szCs w:val="24"/>
          <w:lang w:val="be-BY"/>
        </w:rPr>
        <w:t>А</w:t>
      </w:r>
      <w:r w:rsidR="001C7778">
        <w:rPr>
          <w:rFonts w:ascii="Verdana" w:hAnsi="Verdana"/>
          <w:sz w:val="24"/>
          <w:szCs w:val="24"/>
          <w:lang w:val="be-BY"/>
        </w:rPr>
        <w:t xml:space="preserve"> а</w:t>
      </w:r>
      <w:r w:rsidRPr="00340B46">
        <w:rPr>
          <w:rFonts w:ascii="Verdana" w:hAnsi="Verdana"/>
          <w:sz w:val="24"/>
          <w:szCs w:val="24"/>
          <w:lang w:val="be-BY"/>
        </w:rPr>
        <w:t>дукацыя на працягу ўсяго жыцця – прыкмета сучаснага этапа развіцця чалавецтва, частка сёняшняшніх стратэгічных паводзінаў актыўнага чалавека ў грамадстве. Пра патрэбнасць такога падыхода ўжо не дыскутуюць. А вось накірункі, змест, методыкі і практыкі адукацыі дарослых – тут пытанняў і ідэй розных многа, яны канкуруюць паміж сабой, спрачаюцца. Аб гэтым яскрава сведчаць дзейнасць тысяч адукацыйных установаў (ад традыцыйных школ і універсітэтаў – да нефармаль</w:t>
      </w:r>
      <w:r w:rsidR="006D3C7C">
        <w:rPr>
          <w:rFonts w:ascii="Verdana" w:hAnsi="Verdana"/>
          <w:sz w:val="24"/>
          <w:szCs w:val="24"/>
          <w:lang w:val="be-BY"/>
        </w:rPr>
        <w:t>н</w:t>
      </w:r>
      <w:r w:rsidRPr="00340B46">
        <w:rPr>
          <w:rFonts w:ascii="Verdana" w:hAnsi="Verdana"/>
          <w:sz w:val="24"/>
          <w:szCs w:val="24"/>
          <w:lang w:val="be-BY"/>
        </w:rPr>
        <w:t>ых гурткоў і віртуал</w:t>
      </w:r>
      <w:r w:rsidR="000C1A52">
        <w:rPr>
          <w:rFonts w:ascii="Verdana" w:hAnsi="Verdana"/>
          <w:sz w:val="24"/>
          <w:szCs w:val="24"/>
          <w:lang w:val="be-BY"/>
        </w:rPr>
        <w:t>ьных</w:t>
      </w:r>
      <w:r w:rsidR="00871B7D">
        <w:rPr>
          <w:rFonts w:ascii="Verdana" w:hAnsi="Verdana"/>
          <w:sz w:val="24"/>
          <w:szCs w:val="24"/>
          <w:lang w:val="be-BY"/>
        </w:rPr>
        <w:t xml:space="preserve"> адукацыйных платформ), безліч</w:t>
      </w:r>
      <w:r w:rsidRPr="00340B46">
        <w:rPr>
          <w:rFonts w:ascii="Verdana" w:hAnsi="Verdana"/>
          <w:sz w:val="24"/>
          <w:szCs w:val="24"/>
          <w:lang w:val="be-BY"/>
        </w:rPr>
        <w:t xml:space="preserve"> публікацый у мностве часопісаў, манаграфій і сайтаў, разнастайныя актыўнасці мноства недзяржаўных арганізацый і ініцыятыў.  </w:t>
      </w:r>
      <w:r>
        <w:rPr>
          <w:rFonts w:ascii="Verdana" w:hAnsi="Verdana"/>
          <w:sz w:val="24"/>
          <w:szCs w:val="24"/>
          <w:lang w:val="be-BY"/>
        </w:rPr>
        <w:t>Варта не застацца збоку ад гэтых важных працэсаў і падзей.</w:t>
      </w:r>
    </w:p>
    <w:p w:rsidR="00FD4C6A" w:rsidRDefault="001C7778" w:rsidP="009F2E7D">
      <w:pPr>
        <w:spacing w:after="0" w:line="240" w:lineRule="auto"/>
        <w:jc w:val="both"/>
        <w:rPr>
          <w:rFonts w:ascii="Verdana" w:hAnsi="Verdana"/>
          <w:sz w:val="24"/>
          <w:szCs w:val="24"/>
          <w:lang w:val="be-BY"/>
        </w:rPr>
      </w:pPr>
      <w:r w:rsidRPr="00A8733A">
        <w:rPr>
          <w:rFonts w:ascii="Verdana" w:hAnsi="Verdana"/>
          <w:b/>
          <w:sz w:val="24"/>
          <w:szCs w:val="24"/>
          <w:lang w:val="be-BY"/>
        </w:rPr>
        <w:t>Па-трэцяе</w:t>
      </w:r>
      <w:r>
        <w:rPr>
          <w:rFonts w:ascii="Verdana" w:hAnsi="Verdana"/>
          <w:sz w:val="24"/>
          <w:szCs w:val="24"/>
          <w:lang w:val="be-BY"/>
        </w:rPr>
        <w:t xml:space="preserve">, </w:t>
      </w:r>
      <w:r w:rsidR="003C7542">
        <w:rPr>
          <w:rFonts w:ascii="Verdana" w:hAnsi="Verdana"/>
          <w:sz w:val="24"/>
          <w:szCs w:val="24"/>
          <w:lang w:val="be-BY"/>
        </w:rPr>
        <w:t>адукацыя для ўстой</w:t>
      </w:r>
      <w:r w:rsidR="00105C8C">
        <w:rPr>
          <w:rFonts w:ascii="Verdana" w:hAnsi="Verdana"/>
          <w:sz w:val="24"/>
          <w:szCs w:val="24"/>
          <w:lang w:val="be-BY"/>
        </w:rPr>
        <w:t>лівага развіцця – гэта карысная дзейнасць персанальна д</w:t>
      </w:r>
      <w:r w:rsidR="003C7542">
        <w:rPr>
          <w:rFonts w:ascii="Verdana" w:hAnsi="Verdana"/>
          <w:sz w:val="24"/>
          <w:szCs w:val="24"/>
          <w:lang w:val="be-BY"/>
        </w:rPr>
        <w:t>ля кожнага чалавека і груп людзей.</w:t>
      </w:r>
      <w:r w:rsidR="007A502C">
        <w:rPr>
          <w:rFonts w:ascii="Verdana" w:hAnsi="Verdana"/>
          <w:sz w:val="24"/>
          <w:szCs w:val="24"/>
          <w:lang w:val="be-BY"/>
        </w:rPr>
        <w:t xml:space="preserve"> Таму што </w:t>
      </w:r>
      <w:r w:rsidR="00011BB9">
        <w:rPr>
          <w:rFonts w:ascii="Verdana" w:hAnsi="Verdana"/>
          <w:sz w:val="24"/>
          <w:szCs w:val="24"/>
          <w:lang w:val="be-BY"/>
        </w:rPr>
        <w:t xml:space="preserve">і прафесійна-кар’ерныя дасягненні, і асабістыя памкненні, і </w:t>
      </w:r>
      <w:r w:rsidR="00FD4C6A">
        <w:rPr>
          <w:rFonts w:ascii="Verdana" w:hAnsi="Verdana"/>
          <w:sz w:val="24"/>
          <w:szCs w:val="24"/>
          <w:lang w:val="be-BY"/>
        </w:rPr>
        <w:t>нават захапленні, хобі, зараз адчуваюць на сабе моцны ўплыў фактараў, звязаных з устойлівым развіццём.</w:t>
      </w:r>
    </w:p>
    <w:p w:rsidR="00A8733A" w:rsidRDefault="00A8733A" w:rsidP="009F2E7D">
      <w:pPr>
        <w:spacing w:after="0" w:line="240" w:lineRule="auto"/>
        <w:jc w:val="both"/>
        <w:rPr>
          <w:rFonts w:ascii="Verdana" w:hAnsi="Verdana"/>
          <w:sz w:val="24"/>
          <w:szCs w:val="24"/>
          <w:lang w:val="be-BY"/>
        </w:rPr>
      </w:pPr>
      <w:r>
        <w:rPr>
          <w:rFonts w:ascii="Segoe UI" w:hAnsi="Segoe UI" w:cs="Segoe UI"/>
          <w:noProof/>
          <w:lang w:eastAsia="ru-RU"/>
        </w:rPr>
        <w:drawing>
          <wp:inline distT="0" distB="0" distL="0" distR="0" wp14:anchorId="4941135B" wp14:editId="6090779A">
            <wp:extent cx="3165076" cy="457930"/>
            <wp:effectExtent l="0" t="0" r="0" b="0"/>
            <wp:docPr id="3" name="Рисунок 3" descr="https://media.licdn.com/dms/image/D5612AQHBF0TWnp6V3w/article-inline_image-shrink_1500_2232/0/1705329683799?e=1723075200&amp;v=beta&amp;t=U3x1VjkgXPHUGoatfN5u6_zHeyLKZrUSYodfyI_JC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er367" descr="https://media.licdn.com/dms/image/D5612AQHBF0TWnp6V3w/article-inline_image-shrink_1500_2232/0/1705329683799?e=1723075200&amp;v=beta&amp;t=U3x1VjkgXPHUGoatfN5u6_zHeyLKZrUSYodfyI_JC8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746" cy="47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726" w:rsidRDefault="00235FDE" w:rsidP="009F2E7D">
      <w:pPr>
        <w:spacing w:after="0" w:line="240" w:lineRule="auto"/>
        <w:jc w:val="both"/>
        <w:rPr>
          <w:rFonts w:ascii="Verdana" w:hAnsi="Verdana"/>
          <w:sz w:val="24"/>
          <w:szCs w:val="24"/>
          <w:lang w:val="be-BY"/>
        </w:rPr>
      </w:pPr>
      <w:r>
        <w:rPr>
          <w:rFonts w:ascii="Verdana" w:hAnsi="Verdana"/>
          <w:sz w:val="24"/>
          <w:szCs w:val="24"/>
          <w:lang w:val="be-BY"/>
        </w:rPr>
        <w:t>Згодна</w:t>
      </w:r>
      <w:r w:rsidR="00871B7D">
        <w:rPr>
          <w:rFonts w:ascii="Verdana" w:hAnsi="Verdana"/>
          <w:sz w:val="24"/>
          <w:szCs w:val="24"/>
          <w:lang w:val="be-BY"/>
        </w:rPr>
        <w:t xml:space="preserve"> з н</w:t>
      </w:r>
      <w:r w:rsidR="00FD4C6A">
        <w:rPr>
          <w:rFonts w:ascii="Verdana" w:hAnsi="Verdana"/>
          <w:sz w:val="24"/>
          <w:szCs w:val="24"/>
          <w:lang w:val="be-BY"/>
        </w:rPr>
        <w:t xml:space="preserve">ядаўна </w:t>
      </w:r>
      <w:r w:rsidR="00871B7D">
        <w:rPr>
          <w:rFonts w:ascii="Verdana" w:hAnsi="Verdana"/>
          <w:sz w:val="24"/>
          <w:szCs w:val="24"/>
          <w:lang w:val="be-BY"/>
        </w:rPr>
        <w:t>апубл</w:t>
      </w:r>
      <w:r>
        <w:rPr>
          <w:rFonts w:ascii="Verdana" w:hAnsi="Verdana"/>
          <w:sz w:val="24"/>
          <w:szCs w:val="24"/>
          <w:lang w:val="be-BY"/>
        </w:rPr>
        <w:t>ікаванымі вынікамі даследванняў</w:t>
      </w:r>
      <w:r w:rsidRPr="00235FDE">
        <w:rPr>
          <w:rFonts w:ascii="Verdana" w:hAnsi="Verdana"/>
          <w:bCs/>
          <w:sz w:val="24"/>
          <w:szCs w:val="24"/>
          <w:lang w:val="be-BY"/>
        </w:rPr>
        <w:t xml:space="preserve"> LinkedIn</w:t>
      </w:r>
      <w:r>
        <w:rPr>
          <w:rStyle w:val="a3"/>
          <w:rFonts w:ascii="Verdana" w:hAnsi="Verdana"/>
          <w:bCs/>
          <w:lang w:val="be-BY"/>
        </w:rPr>
        <w:footnoteReference w:id="1"/>
      </w:r>
      <w:r w:rsidR="00805C63">
        <w:rPr>
          <w:rFonts w:ascii="Verdana" w:hAnsi="Verdana"/>
          <w:bCs/>
          <w:sz w:val="24"/>
          <w:szCs w:val="24"/>
          <w:lang w:val="be-BY"/>
        </w:rPr>
        <w:t xml:space="preserve">, </w:t>
      </w:r>
      <w:r w:rsidR="00805C63" w:rsidRPr="00805C63">
        <w:rPr>
          <w:rFonts w:ascii="Verdana" w:hAnsi="Verdana"/>
          <w:sz w:val="24"/>
          <w:szCs w:val="24"/>
          <w:lang w:val="be-BY"/>
        </w:rPr>
        <w:t>агульная тэндэнцыя</w:t>
      </w:r>
      <w:r w:rsidR="00805C63">
        <w:rPr>
          <w:rFonts w:ascii="Verdana" w:hAnsi="Verdana"/>
          <w:sz w:val="24"/>
          <w:szCs w:val="24"/>
          <w:lang w:val="be-BY"/>
        </w:rPr>
        <w:t xml:space="preserve"> на рынку працы ў Еўропе зараз – у</w:t>
      </w:r>
      <w:r w:rsidR="00805C63" w:rsidRPr="00805C63">
        <w:rPr>
          <w:rFonts w:ascii="Verdana" w:hAnsi="Verdana"/>
          <w:sz w:val="24"/>
          <w:szCs w:val="24"/>
          <w:lang w:val="be-BY"/>
        </w:rPr>
        <w:t xml:space="preserve"> пашырэнні по</w:t>
      </w:r>
      <w:r w:rsidR="0004092E">
        <w:rPr>
          <w:rFonts w:ascii="Verdana" w:hAnsi="Verdana"/>
          <w:sz w:val="24"/>
          <w:szCs w:val="24"/>
          <w:lang w:val="be-BY"/>
        </w:rPr>
        <w:t>пыту на кампетэнцыі, звязаныя з</w:t>
      </w:r>
      <w:r w:rsidR="00805C63" w:rsidRPr="00805C63">
        <w:rPr>
          <w:rFonts w:ascii="Verdana" w:hAnsi="Verdana"/>
          <w:sz w:val="24"/>
          <w:szCs w:val="24"/>
          <w:lang w:val="be-BY"/>
        </w:rPr>
        <w:t xml:space="preserve"> устойлівым развіццём</w:t>
      </w:r>
      <w:r w:rsidR="00805C63">
        <w:rPr>
          <w:rFonts w:ascii="Verdana" w:hAnsi="Verdana"/>
          <w:sz w:val="24"/>
          <w:szCs w:val="24"/>
          <w:lang w:val="be-BY"/>
        </w:rPr>
        <w:t>,</w:t>
      </w:r>
      <w:r w:rsidR="00805C63" w:rsidRPr="00805C63">
        <w:rPr>
          <w:rFonts w:ascii="Verdana" w:hAnsi="Verdana"/>
          <w:sz w:val="24"/>
          <w:szCs w:val="24"/>
          <w:lang w:val="be-BY"/>
        </w:rPr>
        <w:t xml:space="preserve"> </w:t>
      </w:r>
      <w:r w:rsidR="00805C63">
        <w:rPr>
          <w:rFonts w:ascii="Verdana" w:hAnsi="Verdana"/>
          <w:sz w:val="24"/>
          <w:szCs w:val="24"/>
          <w:lang w:val="be-BY"/>
        </w:rPr>
        <w:t>штучным інтэлектам</w:t>
      </w:r>
      <w:r w:rsidR="00805C63" w:rsidRPr="00805C63">
        <w:rPr>
          <w:rFonts w:ascii="Verdana" w:hAnsi="Verdana"/>
          <w:sz w:val="24"/>
          <w:szCs w:val="24"/>
          <w:lang w:val="be-BY"/>
        </w:rPr>
        <w:t xml:space="preserve"> і кібербяспекай.</w:t>
      </w:r>
      <w:r w:rsidR="002D1343">
        <w:rPr>
          <w:rFonts w:ascii="Verdana" w:hAnsi="Verdana"/>
          <w:sz w:val="24"/>
          <w:szCs w:val="24"/>
          <w:lang w:val="be-BY"/>
        </w:rPr>
        <w:t xml:space="preserve"> </w:t>
      </w:r>
      <w:r w:rsidR="002D1343" w:rsidRPr="002D1343">
        <w:rPr>
          <w:rFonts w:ascii="Verdana" w:hAnsi="Verdana"/>
          <w:sz w:val="24"/>
          <w:szCs w:val="24"/>
          <w:lang w:val="be-BY"/>
        </w:rPr>
        <w:t xml:space="preserve">Пяць самых запатрабаваных пазіцый у Вялікабрытаніі ў парадку змяншэння: менеджэр па ўстойлівым развіцці, прадстаўнік па развіцці </w:t>
      </w:r>
      <w:r w:rsidR="0004092E">
        <w:rPr>
          <w:rFonts w:ascii="Verdana" w:hAnsi="Verdana"/>
          <w:sz w:val="24"/>
          <w:szCs w:val="24"/>
          <w:lang w:val="be-BY"/>
        </w:rPr>
        <w:t>продажаў, аналітык па андеррайты</w:t>
      </w:r>
      <w:r w:rsidR="002D1343" w:rsidRPr="002D1343">
        <w:rPr>
          <w:rFonts w:ascii="Verdana" w:hAnsi="Verdana"/>
          <w:sz w:val="24"/>
          <w:szCs w:val="24"/>
          <w:lang w:val="be-BY"/>
        </w:rPr>
        <w:t>нгу (гэта аналіз інфармацыі аб дзейнасці кампаніі і яе кліентах для ацэнкі верагодных даходаў і страт), дырэктар па даходах і стаматолаг</w:t>
      </w:r>
      <w:r w:rsidR="002D1343">
        <w:rPr>
          <w:rStyle w:val="a3"/>
          <w:rFonts w:ascii="Verdana" w:hAnsi="Verdana"/>
          <w:sz w:val="24"/>
          <w:szCs w:val="24"/>
          <w:lang w:val="be-BY"/>
        </w:rPr>
        <w:footnoteReference w:id="2"/>
      </w:r>
      <w:r w:rsidR="002D1343" w:rsidRPr="002D1343">
        <w:rPr>
          <w:rFonts w:ascii="Verdana" w:hAnsi="Verdana"/>
          <w:sz w:val="24"/>
          <w:szCs w:val="24"/>
          <w:lang w:val="be-BY"/>
        </w:rPr>
        <w:t>.</w:t>
      </w:r>
      <w:r w:rsidR="0019406A">
        <w:rPr>
          <w:rFonts w:ascii="Verdana" w:hAnsi="Verdana"/>
          <w:sz w:val="24"/>
          <w:szCs w:val="24"/>
          <w:lang w:val="be-BY"/>
        </w:rPr>
        <w:t xml:space="preserve"> Такія трэнды трэба ўлічваць не толькі тым, хто шукае месца працы, разважае аб новым ці дадатковым занятку. Кар’ерны рост на сваім працоўным месцы таксама зале</w:t>
      </w:r>
      <w:r w:rsidR="009226B4">
        <w:rPr>
          <w:rFonts w:ascii="Verdana" w:hAnsi="Verdana"/>
          <w:sz w:val="24"/>
          <w:szCs w:val="24"/>
          <w:lang w:val="be-BY"/>
        </w:rPr>
        <w:t>жыць ад таго, як хутка адаптуецца супрацоўнік да новых патрабаванняў рынка, інавацый, да якіх адносіцца і шмат момантаў, звязаных з устойлівым развіццём. Добра калі ваша прадпрыемства ці арганізацыя дапамагае ў павышэнні кваліфі</w:t>
      </w:r>
      <w:r w:rsidR="009E2726">
        <w:rPr>
          <w:rFonts w:ascii="Verdana" w:hAnsi="Verdana"/>
          <w:sz w:val="24"/>
          <w:szCs w:val="24"/>
          <w:lang w:val="be-BY"/>
        </w:rPr>
        <w:t xml:space="preserve">кацыі, і такіх кампаній </w:t>
      </w:r>
      <w:r w:rsidR="009226B4">
        <w:rPr>
          <w:rFonts w:ascii="Verdana" w:hAnsi="Verdana"/>
          <w:sz w:val="24"/>
          <w:szCs w:val="24"/>
          <w:lang w:val="be-BY"/>
        </w:rPr>
        <w:t xml:space="preserve">становіцца ўсё больш. </w:t>
      </w:r>
      <w:r w:rsidR="009E2726">
        <w:rPr>
          <w:rFonts w:ascii="Verdana" w:hAnsi="Verdana"/>
          <w:sz w:val="24"/>
          <w:szCs w:val="24"/>
          <w:lang w:val="be-BY"/>
        </w:rPr>
        <w:t xml:space="preserve">Кампаніі па ўсім свеце бачаць устойлівае развіццё як свой імператыў і дамагаюцца, каб іх супрацоўнікі павышалі сваю кваліфікацыю па тэмам, звязаным з устойлівым развіццём, набывалі адпаведныя навыкі. </w:t>
      </w:r>
      <w:r w:rsidR="009226B4">
        <w:rPr>
          <w:rFonts w:ascii="Verdana" w:hAnsi="Verdana"/>
          <w:sz w:val="24"/>
          <w:szCs w:val="24"/>
          <w:lang w:val="be-BY"/>
        </w:rPr>
        <w:t>А што рабіць, калі ў вашай фірме такога няма? Адказ відавочны: самастойна асвойваць новыя веды і назапашваць нов</w:t>
      </w:r>
      <w:r w:rsidR="009E2726">
        <w:rPr>
          <w:rFonts w:ascii="Verdana" w:hAnsi="Verdana"/>
          <w:sz w:val="24"/>
          <w:szCs w:val="24"/>
          <w:lang w:val="be-BY"/>
        </w:rPr>
        <w:t xml:space="preserve">ыя кампетэнцыі. Або праз асабісты пошук інфармацыі ў Інтэрнэце і бібліятэках, або праз удзел у спецыяльных курсах і трэнінгах. Зараз мноства курсаў прапануецца разнастайнымі арганізацыямі і анлайн-платформамі. “Як распрацаваць і рэалізаваць </w:t>
      </w:r>
      <w:r w:rsidR="009E2726">
        <w:rPr>
          <w:rFonts w:ascii="Verdana" w:hAnsi="Verdana"/>
          <w:sz w:val="24"/>
          <w:szCs w:val="24"/>
          <w:lang w:val="be-BY"/>
        </w:rPr>
        <w:lastRenderedPageBreak/>
        <w:t>стратэгію ўстойлівасці”, “Што трэба ведаць пра ўгляродны адбітак і клімат”, “Устойлівасць – як інавацыйная магчымасць”, “Дапаможнік для супрацоўнікаў на шляху да ўстойлівасці” – прыклады такіх курсаў для самаадукацыі. Большасць з іх пакуль што на ангельскай мове, але гэта таксама можна разглядаць як пазітыўны чэлендж: адначасова палепшыць і веданне замежнай мовы – ну ці не бонус гэта для настойлівага чалавека?</w:t>
      </w:r>
    </w:p>
    <w:p w:rsidR="008A7F0F" w:rsidRDefault="008A7F0F" w:rsidP="009F2E7D">
      <w:pPr>
        <w:spacing w:after="0" w:line="240" w:lineRule="auto"/>
        <w:jc w:val="both"/>
        <w:rPr>
          <w:rFonts w:ascii="Verdana" w:hAnsi="Verdana"/>
          <w:sz w:val="24"/>
          <w:szCs w:val="24"/>
          <w:lang w:val="be-BY"/>
        </w:rPr>
      </w:pPr>
    </w:p>
    <w:p w:rsidR="00FD4C6A" w:rsidRPr="004B627A" w:rsidRDefault="00FD4C6A" w:rsidP="009F2E7D">
      <w:pPr>
        <w:spacing w:after="0" w:line="240" w:lineRule="auto"/>
        <w:jc w:val="both"/>
        <w:rPr>
          <w:rFonts w:ascii="Verdana" w:hAnsi="Verdana"/>
          <w:sz w:val="24"/>
          <w:szCs w:val="24"/>
          <w:lang w:val="be-BY"/>
        </w:rPr>
      </w:pPr>
      <w:r>
        <w:rPr>
          <w:rFonts w:ascii="Verdana" w:hAnsi="Verdana"/>
          <w:sz w:val="24"/>
          <w:szCs w:val="24"/>
          <w:lang w:val="be-BY"/>
        </w:rPr>
        <w:t xml:space="preserve">“А я задаволены сёняшняй прафесіяй і працай!” – скажуць іншыя. –“Мяне зараз больш цікавіць мая кватэра, дабрабыт”. Да іх далучацца </w:t>
      </w:r>
      <w:r w:rsidR="00673E03">
        <w:rPr>
          <w:rFonts w:ascii="Verdana" w:hAnsi="Verdana"/>
          <w:sz w:val="24"/>
          <w:szCs w:val="24"/>
          <w:lang w:val="be-BY"/>
        </w:rPr>
        <w:t xml:space="preserve">некаторыя </w:t>
      </w:r>
      <w:r>
        <w:rPr>
          <w:rFonts w:ascii="Verdana" w:hAnsi="Verdana"/>
          <w:sz w:val="24"/>
          <w:szCs w:val="24"/>
          <w:lang w:val="be-BY"/>
        </w:rPr>
        <w:t>пенсіянеры:</w:t>
      </w:r>
      <w:r w:rsidR="00673E03">
        <w:rPr>
          <w:rFonts w:ascii="Verdana" w:hAnsi="Verdana"/>
          <w:sz w:val="24"/>
          <w:szCs w:val="24"/>
          <w:lang w:val="be-BY"/>
        </w:rPr>
        <w:t xml:space="preserve"> “Што нам ужо тыя новыя навукі:</w:t>
      </w:r>
      <w:r>
        <w:rPr>
          <w:rFonts w:ascii="Verdana" w:hAnsi="Verdana"/>
          <w:sz w:val="24"/>
          <w:szCs w:val="24"/>
          <w:lang w:val="be-BY"/>
        </w:rPr>
        <w:t xml:space="preserve"> мы на дачу з’едзем і там у садочку будзем патрохі бавіць час”. Так ды не так. Недарма ж яшчэ б</w:t>
      </w:r>
      <w:r w:rsidRPr="00FD4C6A">
        <w:rPr>
          <w:rFonts w:ascii="Verdana" w:hAnsi="Verdana"/>
          <w:sz w:val="24"/>
          <w:szCs w:val="24"/>
          <w:lang w:val="be-BY"/>
        </w:rPr>
        <w:t>ольш за 150 гадоў таму амерыканскі даследчык і пісьменнік Генры Дэвід Тороў (Henry David Thoreau) напісаў: “Якая карысць ад дома, калі ў вас няма ніштаватай планеты, каб яго паставіць?”</w:t>
      </w:r>
      <w:r w:rsidR="00BC0CF6">
        <w:rPr>
          <w:rFonts w:ascii="Verdana" w:hAnsi="Verdana"/>
          <w:sz w:val="24"/>
          <w:szCs w:val="24"/>
          <w:lang w:val="be-BY"/>
        </w:rPr>
        <w:t xml:space="preserve"> </w:t>
      </w:r>
      <w:r w:rsidR="001D1A08">
        <w:rPr>
          <w:rFonts w:ascii="Verdana" w:hAnsi="Verdana"/>
          <w:sz w:val="24"/>
          <w:szCs w:val="24"/>
          <w:lang w:val="be-BY"/>
        </w:rPr>
        <w:t>А з тых часоў сітуацыя ў некаторых сферах жыцця на планеце Зямля не надта палепшала, а ў некаторых – і пагоршала. Такім чынам, адсіжвацца па прынцыпу “будзь што будзе” – не такі ўжо добры выбар.</w:t>
      </w:r>
      <w:r w:rsidR="00834CD7">
        <w:rPr>
          <w:rFonts w:ascii="Verdana" w:hAnsi="Verdana"/>
          <w:sz w:val="24"/>
          <w:szCs w:val="24"/>
          <w:lang w:val="be-BY"/>
        </w:rPr>
        <w:t xml:space="preserve"> Калі можна на кожным месцы </w:t>
      </w:r>
      <w:r w:rsidR="009804E5">
        <w:rPr>
          <w:rFonts w:ascii="Verdana" w:hAnsi="Verdana"/>
          <w:sz w:val="24"/>
          <w:szCs w:val="24"/>
          <w:lang w:val="be-BY"/>
        </w:rPr>
        <w:t>–</w:t>
      </w:r>
      <w:r w:rsidR="00834CD7">
        <w:rPr>
          <w:rFonts w:ascii="Verdana" w:hAnsi="Verdana"/>
          <w:sz w:val="24"/>
          <w:szCs w:val="24"/>
          <w:lang w:val="be-BY"/>
        </w:rPr>
        <w:t xml:space="preserve"> у</w:t>
      </w:r>
      <w:r w:rsidR="009804E5">
        <w:rPr>
          <w:rFonts w:ascii="Verdana" w:hAnsi="Verdana"/>
          <w:sz w:val="24"/>
          <w:szCs w:val="24"/>
          <w:lang w:val="be-BY"/>
        </w:rPr>
        <w:t xml:space="preserve"> кватэры, двары, </w:t>
      </w:r>
      <w:r w:rsidR="00834CD7">
        <w:rPr>
          <w:rFonts w:ascii="Verdana" w:hAnsi="Verdana"/>
          <w:sz w:val="24"/>
          <w:szCs w:val="24"/>
          <w:lang w:val="be-BY"/>
        </w:rPr>
        <w:t>гаспадарцы, на в</w:t>
      </w:r>
      <w:r w:rsidR="00673E03">
        <w:rPr>
          <w:rFonts w:ascii="Verdana" w:hAnsi="Verdana"/>
          <w:sz w:val="24"/>
          <w:szCs w:val="24"/>
          <w:lang w:val="be-BY"/>
        </w:rPr>
        <w:t xml:space="preserve">ясковай сядзібе ці дачнай дзялцы, вырашаючы тыя ж самыя звычныя паўсядзённыя задачы, адначасова спрычыніцца да вырашэння глабальных праблем чалавецтва. За такі выбар вам будуць удзячныя ўнукі і праўнукі, і ўвогуле – наступныя </w:t>
      </w:r>
      <w:r w:rsidR="009804E5">
        <w:rPr>
          <w:rFonts w:ascii="Verdana" w:hAnsi="Verdana"/>
          <w:sz w:val="24"/>
          <w:szCs w:val="24"/>
          <w:lang w:val="be-BY"/>
        </w:rPr>
        <w:t>пакаленні людзей. Аддаваць перавагу энергазберагаючым хатнім прыборам і прыстасаванням. Эканоміць ваду, цяпло і электрычнасць. Выбіраць для будаўніцтва і рамонту больш натуральныя, меньш шкодныя матэрыялы.  Асобна сабіраць і ўтылізаваць паперу, пластык, шкло. Завесці кампостную сістэму (а гэта не так страшна, як яно гучыць – бо гэта можа быць нейкая скрынка, ці закуток, адгарожаны драўлянымі палетамі, ці нават про</w:t>
      </w:r>
      <w:r w:rsidR="006D3C7C">
        <w:rPr>
          <w:rFonts w:ascii="Verdana" w:hAnsi="Verdana"/>
          <w:sz w:val="24"/>
          <w:szCs w:val="24"/>
          <w:lang w:val="be-BY"/>
        </w:rPr>
        <w:t>ста неглыбокая ямка ў зямлі, куд</w:t>
      </w:r>
      <w:r w:rsidR="009804E5">
        <w:rPr>
          <w:rFonts w:ascii="Verdana" w:hAnsi="Verdana"/>
          <w:sz w:val="24"/>
          <w:szCs w:val="24"/>
          <w:lang w:val="be-BY"/>
        </w:rPr>
        <w:t xml:space="preserve">ы вы будзеце змяшчаць пустазелле пасля праполкі, скошаную траву і арганічныя рэшткі з кухні). Збіраць дажджавую ваду для паліву раслін. І многа іншых шляхоў устойлівага ладу жыцця існуюць ужо і імі карыстаюцца мільёны людзей. </w:t>
      </w:r>
      <w:r w:rsidR="0046451C">
        <w:rPr>
          <w:rFonts w:ascii="Verdana" w:hAnsi="Verdana"/>
          <w:sz w:val="24"/>
          <w:szCs w:val="24"/>
          <w:lang w:val="be-BY"/>
        </w:rPr>
        <w:t>Бярыце прыклад з іх і самі распаўсюджвайце свой досвед сярод знаёмых, праз суседскі чат, на сходах</w:t>
      </w:r>
      <w:r w:rsidR="008B2B5B">
        <w:rPr>
          <w:rFonts w:ascii="Verdana" w:hAnsi="Verdana"/>
          <w:sz w:val="24"/>
          <w:szCs w:val="24"/>
          <w:lang w:val="be-BY"/>
        </w:rPr>
        <w:t xml:space="preserve"> мясцовай грамады</w:t>
      </w:r>
      <w:r w:rsidR="0046451C">
        <w:rPr>
          <w:rFonts w:ascii="Verdana" w:hAnsi="Verdana"/>
          <w:sz w:val="24"/>
          <w:szCs w:val="24"/>
          <w:lang w:val="be-BY"/>
        </w:rPr>
        <w:t xml:space="preserve"> і сустрэчах</w:t>
      </w:r>
      <w:r w:rsidR="008B2B5B">
        <w:rPr>
          <w:rFonts w:ascii="Verdana" w:hAnsi="Verdana"/>
          <w:sz w:val="24"/>
          <w:szCs w:val="24"/>
          <w:lang w:val="be-BY"/>
        </w:rPr>
        <w:t xml:space="preserve"> з сябрамі</w:t>
      </w:r>
      <w:r w:rsidR="0046451C">
        <w:rPr>
          <w:rFonts w:ascii="Verdana" w:hAnsi="Verdana"/>
          <w:sz w:val="24"/>
          <w:szCs w:val="24"/>
          <w:lang w:val="be-BY"/>
        </w:rPr>
        <w:t>. І працягвайце адукоўвацца далей.</w:t>
      </w:r>
      <w:r w:rsidR="00A8733A">
        <w:rPr>
          <w:rFonts w:ascii="Verdana" w:hAnsi="Verdana"/>
          <w:sz w:val="24"/>
          <w:szCs w:val="24"/>
          <w:lang w:val="be-BY"/>
        </w:rPr>
        <w:t xml:space="preserve"> Прычым, людзям старэйшага ўзросту </w:t>
      </w:r>
      <w:r w:rsidR="00C70BE6">
        <w:rPr>
          <w:rFonts w:ascii="Verdana" w:hAnsi="Verdana"/>
          <w:sz w:val="24"/>
          <w:szCs w:val="24"/>
          <w:lang w:val="be-BY"/>
        </w:rPr>
        <w:t xml:space="preserve">трэба тут </w:t>
      </w:r>
      <w:r w:rsidR="00ED03EA">
        <w:rPr>
          <w:rFonts w:ascii="Verdana" w:hAnsi="Verdana"/>
          <w:sz w:val="24"/>
          <w:szCs w:val="24"/>
          <w:lang w:val="be-BY"/>
        </w:rPr>
        <w:t>пераадолець “комплекс непаўнавартнасці”</w:t>
      </w:r>
      <w:r w:rsidR="00C70BE6">
        <w:rPr>
          <w:rFonts w:ascii="Verdana" w:hAnsi="Verdana"/>
          <w:sz w:val="24"/>
          <w:szCs w:val="24"/>
          <w:lang w:val="be-BY"/>
        </w:rPr>
        <w:t>: замест прыказкі</w:t>
      </w:r>
      <w:r w:rsidR="00ED03EA">
        <w:rPr>
          <w:rFonts w:ascii="Verdana" w:hAnsi="Verdana"/>
          <w:sz w:val="24"/>
          <w:szCs w:val="24"/>
          <w:lang w:val="be-BY"/>
        </w:rPr>
        <w:t xml:space="preserve"> “</w:t>
      </w:r>
      <w:r w:rsidR="00C70BE6">
        <w:rPr>
          <w:rFonts w:ascii="Verdana" w:hAnsi="Verdana"/>
          <w:sz w:val="24"/>
          <w:szCs w:val="24"/>
          <w:lang w:val="be-BY"/>
        </w:rPr>
        <w:t>старога</w:t>
      </w:r>
      <w:r w:rsidR="00ED03EA">
        <w:rPr>
          <w:rFonts w:ascii="Verdana" w:hAnsi="Verdana"/>
          <w:sz w:val="24"/>
          <w:szCs w:val="24"/>
          <w:lang w:val="be-BY"/>
        </w:rPr>
        <w:t xml:space="preserve"> сабаку новым трукам не навучыш”</w:t>
      </w:r>
      <w:r w:rsidR="00C70BE6">
        <w:rPr>
          <w:rFonts w:ascii="Verdana" w:hAnsi="Verdana"/>
          <w:sz w:val="24"/>
          <w:szCs w:val="24"/>
          <w:lang w:val="be-BY"/>
        </w:rPr>
        <w:t xml:space="preserve"> лепш арыентавацца на мудрасць </w:t>
      </w:r>
      <w:r w:rsidR="00ED03EA">
        <w:rPr>
          <w:rFonts w:ascii="Verdana" w:hAnsi="Verdana"/>
          <w:sz w:val="24"/>
          <w:szCs w:val="24"/>
          <w:lang w:val="be-BY"/>
        </w:rPr>
        <w:t>“</w:t>
      </w:r>
      <w:r w:rsidR="00C70BE6">
        <w:rPr>
          <w:rFonts w:ascii="Verdana" w:hAnsi="Verdana"/>
          <w:sz w:val="24"/>
          <w:szCs w:val="24"/>
          <w:lang w:val="be-BY"/>
        </w:rPr>
        <w:t>стары конь баразны не сапсуе</w:t>
      </w:r>
      <w:r w:rsidR="00ED03EA">
        <w:rPr>
          <w:rFonts w:ascii="Verdana" w:hAnsi="Verdana"/>
          <w:sz w:val="24"/>
          <w:szCs w:val="24"/>
          <w:lang w:val="be-BY"/>
        </w:rPr>
        <w:t>”</w:t>
      </w:r>
      <w:r w:rsidR="00C70BE6">
        <w:rPr>
          <w:rFonts w:ascii="Verdana" w:hAnsi="Verdana"/>
          <w:sz w:val="24"/>
          <w:szCs w:val="24"/>
          <w:lang w:val="be-BY"/>
        </w:rPr>
        <w:t>.</w:t>
      </w:r>
    </w:p>
    <w:p w:rsidR="00384AB8" w:rsidRDefault="00384AB8" w:rsidP="009F2E7D">
      <w:pPr>
        <w:spacing w:after="0" w:line="240" w:lineRule="auto"/>
        <w:jc w:val="both"/>
        <w:rPr>
          <w:rFonts w:ascii="Verdana" w:hAnsi="Verdana"/>
          <w:sz w:val="24"/>
          <w:szCs w:val="24"/>
          <w:lang w:val="be-BY"/>
        </w:rPr>
      </w:pPr>
    </w:p>
    <w:p w:rsidR="00FD4C6A" w:rsidRDefault="00ED3888" w:rsidP="009F2E7D">
      <w:pPr>
        <w:spacing w:after="0" w:line="240" w:lineRule="auto"/>
        <w:jc w:val="both"/>
        <w:rPr>
          <w:rFonts w:ascii="Verdana" w:hAnsi="Verdana"/>
          <w:sz w:val="24"/>
          <w:szCs w:val="24"/>
          <w:lang w:val="be-BY"/>
        </w:rPr>
      </w:pPr>
      <w:r>
        <w:rPr>
          <w:rFonts w:ascii="Verdana" w:hAnsi="Verdana"/>
          <w:sz w:val="24"/>
          <w:szCs w:val="24"/>
          <w:lang w:val="be-BY"/>
        </w:rPr>
        <w:t xml:space="preserve">Як жа найлепш авалодваць новымі ведамі і навыкамі ў рэчышчы ўстойлівага развіцця? З многагадовых практычнага досведу і навуковых даследванняў у </w:t>
      </w:r>
      <w:r w:rsidR="00345B6E">
        <w:rPr>
          <w:rFonts w:ascii="Verdana" w:hAnsi="Verdana"/>
          <w:sz w:val="24"/>
          <w:szCs w:val="24"/>
          <w:lang w:val="be-BY"/>
        </w:rPr>
        <w:t>рэчышчы УР</w:t>
      </w:r>
      <w:r>
        <w:rPr>
          <w:rFonts w:ascii="Verdana" w:hAnsi="Verdana"/>
          <w:sz w:val="24"/>
          <w:szCs w:val="24"/>
          <w:lang w:val="be-BY"/>
        </w:rPr>
        <w:t xml:space="preserve"> нам бачыцца</w:t>
      </w:r>
      <w:r w:rsidR="007B1F68">
        <w:rPr>
          <w:rFonts w:ascii="Verdana" w:hAnsi="Verdana"/>
          <w:sz w:val="24"/>
          <w:szCs w:val="24"/>
          <w:lang w:val="be-BY"/>
        </w:rPr>
        <w:t xml:space="preserve"> </w:t>
      </w:r>
      <w:r w:rsidR="00934C32">
        <w:rPr>
          <w:rFonts w:ascii="Verdana" w:hAnsi="Verdana"/>
          <w:sz w:val="24"/>
          <w:szCs w:val="24"/>
          <w:lang w:val="be-BY"/>
        </w:rPr>
        <w:t xml:space="preserve">ідэальным, </w:t>
      </w:r>
      <w:r w:rsidR="007B1F68">
        <w:rPr>
          <w:rFonts w:ascii="Verdana" w:hAnsi="Verdana"/>
          <w:sz w:val="24"/>
          <w:szCs w:val="24"/>
          <w:lang w:val="be-BY"/>
        </w:rPr>
        <w:t>найбольш эфектыўным</w:t>
      </w:r>
      <w:r>
        <w:rPr>
          <w:rFonts w:ascii="Verdana" w:hAnsi="Verdana"/>
          <w:sz w:val="24"/>
          <w:szCs w:val="24"/>
          <w:lang w:val="be-BY"/>
        </w:rPr>
        <w:t xml:space="preserve"> </w:t>
      </w:r>
      <w:r w:rsidR="0004092E">
        <w:rPr>
          <w:rFonts w:ascii="Verdana" w:hAnsi="Verdana"/>
          <w:sz w:val="24"/>
          <w:szCs w:val="24"/>
          <w:lang w:val="be-BY"/>
        </w:rPr>
        <w:t xml:space="preserve">варыянтам </w:t>
      </w:r>
      <w:r>
        <w:rPr>
          <w:rFonts w:ascii="Verdana" w:hAnsi="Verdana"/>
          <w:sz w:val="24"/>
          <w:szCs w:val="24"/>
          <w:lang w:val="be-BY"/>
        </w:rPr>
        <w:t>наступны трыадзіны падыход</w:t>
      </w:r>
      <w:r w:rsidR="008455C7">
        <w:rPr>
          <w:rFonts w:ascii="Verdana" w:hAnsi="Verdana"/>
          <w:sz w:val="24"/>
          <w:szCs w:val="24"/>
          <w:lang w:val="be-BY"/>
        </w:rPr>
        <w:t xml:space="preserve"> у асвеце для ўстойлівага развіцця</w:t>
      </w:r>
      <w:r>
        <w:rPr>
          <w:rStyle w:val="a3"/>
          <w:rFonts w:ascii="Verdana" w:hAnsi="Verdana"/>
          <w:sz w:val="24"/>
          <w:szCs w:val="24"/>
          <w:lang w:val="be-BY"/>
        </w:rPr>
        <w:footnoteReference w:id="3"/>
      </w:r>
      <w:r w:rsidR="004A166F">
        <w:rPr>
          <w:rFonts w:ascii="Verdana" w:hAnsi="Verdana"/>
          <w:sz w:val="24"/>
          <w:szCs w:val="24"/>
          <w:lang w:val="be-BY"/>
        </w:rPr>
        <w:t>:</w:t>
      </w:r>
    </w:p>
    <w:p w:rsidR="004A166F" w:rsidRDefault="004A166F" w:rsidP="009F2E7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4"/>
          <w:szCs w:val="24"/>
          <w:lang w:val="be-BY"/>
        </w:rPr>
      </w:pPr>
      <w:r>
        <w:rPr>
          <w:rFonts w:ascii="Verdana" w:hAnsi="Verdana"/>
          <w:sz w:val="24"/>
          <w:szCs w:val="24"/>
          <w:lang w:val="be-BY"/>
        </w:rPr>
        <w:t>Вывуч</w:t>
      </w:r>
      <w:r w:rsidR="007B1F68">
        <w:rPr>
          <w:rFonts w:ascii="Verdana" w:hAnsi="Verdana"/>
          <w:sz w:val="24"/>
          <w:szCs w:val="24"/>
          <w:lang w:val="be-BY"/>
        </w:rPr>
        <w:t>аць</w:t>
      </w:r>
      <w:r>
        <w:rPr>
          <w:rFonts w:ascii="Verdana" w:hAnsi="Verdana"/>
          <w:sz w:val="24"/>
          <w:szCs w:val="24"/>
          <w:lang w:val="be-BY"/>
        </w:rPr>
        <w:t xml:space="preserve"> ўстойлівае развіццё як самастойную тэму (прадмет, дысцыпліну, у тым ліку ў межах адукацыйных курсаў</w:t>
      </w:r>
      <w:r w:rsidR="007B1F68">
        <w:rPr>
          <w:rFonts w:ascii="Verdana" w:hAnsi="Verdana"/>
          <w:sz w:val="24"/>
          <w:szCs w:val="24"/>
          <w:lang w:val="be-BY"/>
        </w:rPr>
        <w:t>), чытаць</w:t>
      </w:r>
      <w:r>
        <w:rPr>
          <w:rFonts w:ascii="Verdana" w:hAnsi="Verdana"/>
          <w:sz w:val="24"/>
          <w:szCs w:val="24"/>
          <w:lang w:val="be-BY"/>
        </w:rPr>
        <w:t xml:space="preserve"> </w:t>
      </w:r>
      <w:r>
        <w:rPr>
          <w:rFonts w:ascii="Verdana" w:hAnsi="Verdana"/>
          <w:sz w:val="24"/>
          <w:szCs w:val="24"/>
          <w:lang w:val="be-BY"/>
        </w:rPr>
        <w:lastRenderedPageBreak/>
        <w:t>тэматычныя артыкулы, кнігі па гэтай тэме. Гэта дазволіць стварыць тэарэтычны базіс для н</w:t>
      </w:r>
      <w:r w:rsidR="006C5E87">
        <w:rPr>
          <w:rFonts w:ascii="Verdana" w:hAnsi="Verdana"/>
          <w:sz w:val="24"/>
          <w:szCs w:val="24"/>
          <w:lang w:val="be-BY"/>
        </w:rPr>
        <w:t>аступнай дзейнасці, ведаць асно</w:t>
      </w:r>
      <w:r w:rsidR="0001337B">
        <w:rPr>
          <w:rFonts w:ascii="Verdana" w:hAnsi="Verdana"/>
          <w:sz w:val="24"/>
          <w:szCs w:val="24"/>
          <w:lang w:val="be-BY"/>
        </w:rPr>
        <w:t>ўныя прынцыпы УР</w:t>
      </w:r>
      <w:r w:rsidR="006C5E87">
        <w:rPr>
          <w:rFonts w:ascii="Verdana" w:hAnsi="Verdana"/>
          <w:sz w:val="24"/>
          <w:szCs w:val="24"/>
          <w:lang w:val="be-BY"/>
        </w:rPr>
        <w:t>, якія будуць служыць “падарожнымі слупамі” і “светлафорамі” і дапамагаюць накіроўвацца ў патрэбным напрамку – да ўстойлівасці.</w:t>
      </w:r>
    </w:p>
    <w:p w:rsidR="004A166F" w:rsidRDefault="00F57F7F" w:rsidP="009F2E7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4"/>
          <w:szCs w:val="24"/>
          <w:lang w:val="be-BY"/>
        </w:rPr>
      </w:pPr>
      <w:r>
        <w:rPr>
          <w:rFonts w:ascii="Verdana" w:hAnsi="Verdana"/>
          <w:sz w:val="24"/>
          <w:szCs w:val="24"/>
          <w:lang w:val="be-BY"/>
        </w:rPr>
        <w:t>Адукоўвацца праз тэматычныя аспекты ўстойлівага развіцця, якія ўкараняюцца ў звязаныя з вашай дзейнасцю аспекты працы і жыцця. То бок, вывучаць, напрыклад, тэматыку ўстойлівай мабільнасці, калі вы працуеце ў траспартнай сферы. Або – арганічнае земляробства</w:t>
      </w:r>
      <w:r w:rsidR="008455C7">
        <w:rPr>
          <w:rFonts w:ascii="Verdana" w:hAnsi="Verdana"/>
          <w:sz w:val="24"/>
          <w:szCs w:val="24"/>
          <w:lang w:val="be-BY"/>
        </w:rPr>
        <w:t xml:space="preserve"> і пермакультуру, калі вы працуеце на зямлі.</w:t>
      </w:r>
      <w:r w:rsidR="00F1171E">
        <w:rPr>
          <w:rFonts w:ascii="Verdana" w:hAnsi="Verdana"/>
          <w:sz w:val="24"/>
          <w:szCs w:val="24"/>
          <w:lang w:val="be-BY"/>
        </w:rPr>
        <w:t xml:space="preserve"> Такая адукацыя павінна быць цікавай і захапляльнай.</w:t>
      </w:r>
    </w:p>
    <w:p w:rsidR="008455C7" w:rsidRDefault="008455C7" w:rsidP="009F2E7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4"/>
          <w:szCs w:val="24"/>
          <w:lang w:val="be-BY"/>
        </w:rPr>
      </w:pPr>
      <w:r>
        <w:rPr>
          <w:rFonts w:ascii="Verdana" w:hAnsi="Verdana"/>
          <w:sz w:val="24"/>
          <w:szCs w:val="24"/>
          <w:lang w:val="be-BY"/>
        </w:rPr>
        <w:t>Арыентавацца на прынцыпы ўстойлівага развіцця ў практычнай дзейнасці. У ідэале – распрацаваць і ажыццяўляць асабістую</w:t>
      </w:r>
      <w:r w:rsidR="005B6EBC">
        <w:rPr>
          <w:rFonts w:ascii="Verdana" w:hAnsi="Verdana"/>
          <w:sz w:val="24"/>
          <w:szCs w:val="24"/>
          <w:lang w:val="be-BY"/>
        </w:rPr>
        <w:t>, ці калектыўную ў</w:t>
      </w:r>
      <w:r>
        <w:rPr>
          <w:rFonts w:ascii="Verdana" w:hAnsi="Verdana"/>
          <w:sz w:val="24"/>
          <w:szCs w:val="24"/>
          <w:lang w:val="be-BY"/>
        </w:rPr>
        <w:t xml:space="preserve"> супрацы з аднадумцамі, калегамі па працы ці суседзямі стратэгію ўстойлівага развіцця</w:t>
      </w:r>
      <w:r w:rsidR="0063474D">
        <w:rPr>
          <w:rStyle w:val="a3"/>
          <w:rFonts w:ascii="Verdana" w:hAnsi="Verdana"/>
          <w:sz w:val="24"/>
          <w:szCs w:val="24"/>
          <w:lang w:val="be-BY"/>
        </w:rPr>
        <w:footnoteReference w:id="4"/>
      </w:r>
      <w:r>
        <w:rPr>
          <w:rFonts w:ascii="Verdana" w:hAnsi="Verdana"/>
          <w:sz w:val="24"/>
          <w:szCs w:val="24"/>
          <w:lang w:val="be-BY"/>
        </w:rPr>
        <w:t>. А калі прасцей – то падчас прыняцця рашэнняў па канкрэтным практычным пытанням задаваць сабе пытанне: “А як вырашыць гэтую задачу больш устойліва? Ці будуць адпавядаць мае дзеянні прынцыпам устойлівасці? Якія іншыя падыходы, альтэрнатыўныя варыянты можна скарыстаць?”</w:t>
      </w:r>
    </w:p>
    <w:p w:rsidR="00942ADA" w:rsidRPr="00942ADA" w:rsidRDefault="00942ADA" w:rsidP="00942ADA">
      <w:pPr>
        <w:spacing w:after="0" w:line="240" w:lineRule="auto"/>
        <w:jc w:val="both"/>
        <w:rPr>
          <w:rFonts w:ascii="Verdana" w:hAnsi="Verdana"/>
          <w:sz w:val="24"/>
          <w:szCs w:val="24"/>
          <w:lang w:val="be-BY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84B18" w:rsidRPr="006D3C7C" w:rsidTr="00684B18">
        <w:tc>
          <w:tcPr>
            <w:tcW w:w="9345" w:type="dxa"/>
          </w:tcPr>
          <w:p w:rsidR="00684B18" w:rsidRPr="00684B18" w:rsidRDefault="00684B18" w:rsidP="009F2E7D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  <w:lang w:val="be-BY"/>
              </w:rPr>
            </w:pPr>
            <w:r>
              <w:rPr>
                <w:rFonts w:ascii="Verdana" w:hAnsi="Verdana"/>
                <w:sz w:val="24"/>
                <w:szCs w:val="24"/>
                <w:lang w:val="be-BY"/>
              </w:rPr>
              <w:t xml:space="preserve">Прынцыпы ўстойлівага развіцця – накіроўваючыя ідэі, </w:t>
            </w:r>
            <w:r w:rsidR="0063474D">
              <w:rPr>
                <w:rFonts w:ascii="Verdana" w:hAnsi="Verdana"/>
                <w:sz w:val="24"/>
                <w:szCs w:val="24"/>
                <w:lang w:val="be-BY"/>
              </w:rPr>
              <w:t xml:space="preserve">асноўныя </w:t>
            </w:r>
            <w:r>
              <w:rPr>
                <w:rFonts w:ascii="Verdana" w:hAnsi="Verdana"/>
                <w:sz w:val="24"/>
                <w:szCs w:val="24"/>
                <w:lang w:val="be-BY"/>
              </w:rPr>
              <w:t>правілы,</w:t>
            </w:r>
            <w:r w:rsidR="007A402F">
              <w:rPr>
                <w:rFonts w:ascii="Verdana" w:hAnsi="Verdana"/>
                <w:sz w:val="24"/>
                <w:szCs w:val="24"/>
                <w:lang w:val="be-BY"/>
              </w:rPr>
              <w:t xml:space="preserve"> стандарты, арыенціры, што</w:t>
            </w:r>
            <w:r>
              <w:rPr>
                <w:rFonts w:ascii="Verdana" w:hAnsi="Verdana"/>
                <w:sz w:val="24"/>
                <w:szCs w:val="24"/>
                <w:lang w:val="be-BY"/>
              </w:rPr>
              <w:t xml:space="preserve"> трэба ўлічваць, якімі кіравацца, каб шлях наш йшоў да ўстойлівага развіцця.</w:t>
            </w:r>
          </w:p>
        </w:tc>
      </w:tr>
    </w:tbl>
    <w:p w:rsidR="003F2E98" w:rsidRDefault="003F2E98" w:rsidP="009F2E7D">
      <w:pPr>
        <w:spacing w:after="0" w:line="240" w:lineRule="auto"/>
        <w:jc w:val="both"/>
        <w:rPr>
          <w:rFonts w:ascii="Verdana" w:hAnsi="Verdana"/>
          <w:sz w:val="24"/>
          <w:szCs w:val="24"/>
          <w:lang w:val="be-BY"/>
        </w:rPr>
      </w:pPr>
    </w:p>
    <w:p w:rsidR="004612D1" w:rsidRDefault="004612D1" w:rsidP="009F2E7D">
      <w:pPr>
        <w:spacing w:after="0" w:line="240" w:lineRule="auto"/>
        <w:jc w:val="both"/>
        <w:rPr>
          <w:rFonts w:ascii="Verdana" w:hAnsi="Verdana"/>
          <w:sz w:val="24"/>
          <w:szCs w:val="24"/>
          <w:lang w:val="be-BY"/>
        </w:rPr>
      </w:pPr>
      <w:r>
        <w:rPr>
          <w:rFonts w:ascii="Verdana" w:hAnsi="Verdana"/>
          <w:sz w:val="24"/>
          <w:szCs w:val="24"/>
          <w:lang w:val="be-BY"/>
        </w:rPr>
        <w:t>Пазнаёміцца з прынцыпамі ўстойлівага развіцця, зразумець іх, запомніць, і што самае галоўнае – выкарыстоўваць у практыцы – адна з асноваў адукацыі для ўстойлівага развіцця.</w:t>
      </w:r>
      <w:r w:rsidR="00B00394">
        <w:rPr>
          <w:rFonts w:ascii="Verdana" w:hAnsi="Verdana"/>
          <w:sz w:val="24"/>
          <w:szCs w:val="24"/>
          <w:lang w:val="be-BY"/>
        </w:rPr>
        <w:t xml:space="preserve"> Прычым, тут можна сутыкнуцца з праблемай, бо ў розных крыніцах інфармацыі, кнігах, метадычных распрацоўках можна сустрэць дзесяткі і можа сотні прынцыпаў, якія аўтары прапануюць у якасці прынцыпаў устойлівага развіцця. </w:t>
      </w:r>
      <w:r>
        <w:rPr>
          <w:rFonts w:ascii="Verdana" w:hAnsi="Verdana"/>
          <w:sz w:val="24"/>
          <w:szCs w:val="24"/>
          <w:lang w:val="be-BY"/>
        </w:rPr>
        <w:t xml:space="preserve">Каб засцерагчы </w:t>
      </w:r>
      <w:r w:rsidR="00EE6497">
        <w:rPr>
          <w:rFonts w:ascii="Verdana" w:hAnsi="Verdana"/>
          <w:sz w:val="24"/>
          <w:szCs w:val="24"/>
          <w:lang w:val="be-BY"/>
        </w:rPr>
        <w:t xml:space="preserve">вас на гэтай пуцявіне ад </w:t>
      </w:r>
      <w:r w:rsidR="00B00394">
        <w:rPr>
          <w:rFonts w:ascii="Verdana" w:hAnsi="Verdana"/>
          <w:sz w:val="24"/>
          <w:szCs w:val="24"/>
          <w:lang w:val="be-BY"/>
        </w:rPr>
        <w:t>марных блуканняў і нават дэзарыентацыі пр</w:t>
      </w:r>
      <w:r w:rsidR="00934C32">
        <w:rPr>
          <w:rFonts w:ascii="Verdana" w:hAnsi="Verdana"/>
          <w:sz w:val="24"/>
          <w:szCs w:val="24"/>
          <w:lang w:val="be-BY"/>
        </w:rPr>
        <w:t>апануем пачаць знаёмства з пяцц</w:t>
      </w:r>
      <w:r w:rsidR="00B00394">
        <w:rPr>
          <w:rFonts w:ascii="Verdana" w:hAnsi="Verdana"/>
          <w:sz w:val="24"/>
          <w:szCs w:val="24"/>
          <w:lang w:val="be-BY"/>
        </w:rPr>
        <w:t>ю (ак пальцаў на руцэ!) прынцыпамі. Іх мы выпрацавалі падчас многіх адукацыйных мерапрыемстваў у розных гарадах і раёнах Беларусі і за яе межамі, аналіза навуковых даследванняў па гэтай тэме, а таксама за часы выкладчыцкай работы ў універсітэтах.</w:t>
      </w:r>
      <w:r w:rsidR="00555577">
        <w:rPr>
          <w:rFonts w:ascii="Verdana" w:hAnsi="Verdana"/>
          <w:sz w:val="24"/>
          <w:szCs w:val="24"/>
          <w:lang w:val="be-BY"/>
        </w:rPr>
        <w:t xml:space="preserve"> Вось гэтыя </w:t>
      </w:r>
      <w:r w:rsidR="00555577" w:rsidRPr="005930FF">
        <w:rPr>
          <w:rFonts w:ascii="Verdana" w:hAnsi="Verdana"/>
          <w:b/>
          <w:sz w:val="24"/>
          <w:szCs w:val="24"/>
          <w:lang w:val="be-BY"/>
        </w:rPr>
        <w:t>прынцыпы</w:t>
      </w:r>
      <w:r w:rsidR="00555577">
        <w:rPr>
          <w:rFonts w:ascii="Verdana" w:hAnsi="Verdana"/>
          <w:sz w:val="24"/>
          <w:szCs w:val="24"/>
          <w:lang w:val="be-BY"/>
        </w:rPr>
        <w:t>:</w:t>
      </w:r>
    </w:p>
    <w:p w:rsidR="00B00394" w:rsidRDefault="00B00394" w:rsidP="009F2E7D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4"/>
          <w:szCs w:val="24"/>
          <w:lang w:val="be-BY"/>
        </w:rPr>
      </w:pPr>
      <w:r w:rsidRPr="005930FF">
        <w:rPr>
          <w:rFonts w:ascii="Verdana" w:hAnsi="Verdana"/>
          <w:b/>
          <w:sz w:val="24"/>
          <w:szCs w:val="24"/>
          <w:lang w:val="be-BY"/>
        </w:rPr>
        <w:t>Арыентацыя на вобраз пажаданай будучыні.</w:t>
      </w:r>
      <w:r>
        <w:rPr>
          <w:rFonts w:ascii="Verdana" w:hAnsi="Verdana"/>
          <w:sz w:val="24"/>
          <w:szCs w:val="24"/>
          <w:lang w:val="be-BY"/>
        </w:rPr>
        <w:t xml:space="preserve"> Важна,</w:t>
      </w:r>
      <w:r w:rsidR="008953FE">
        <w:rPr>
          <w:rFonts w:ascii="Verdana" w:hAnsi="Verdana"/>
          <w:sz w:val="24"/>
          <w:szCs w:val="24"/>
          <w:lang w:val="be-BY"/>
        </w:rPr>
        <w:t xml:space="preserve"> </w:t>
      </w:r>
      <w:r w:rsidR="00E63297">
        <w:rPr>
          <w:rFonts w:ascii="Verdana" w:hAnsi="Verdana"/>
          <w:sz w:val="24"/>
          <w:szCs w:val="24"/>
          <w:lang w:val="be-BY"/>
        </w:rPr>
        <w:t>хоць бы ў агульных рысах</w:t>
      </w:r>
      <w:r w:rsidR="008953FE">
        <w:rPr>
          <w:rFonts w:ascii="Verdana" w:hAnsi="Verdana"/>
          <w:sz w:val="24"/>
          <w:szCs w:val="24"/>
          <w:lang w:val="be-BY"/>
        </w:rPr>
        <w:t>, ведаць, уяўляць</w:t>
      </w:r>
      <w:r w:rsidR="00E63297">
        <w:rPr>
          <w:rFonts w:ascii="Verdana" w:hAnsi="Verdana"/>
          <w:sz w:val="24"/>
          <w:szCs w:val="24"/>
          <w:lang w:val="be-BY"/>
        </w:rPr>
        <w:t xml:space="preserve"> </w:t>
      </w:r>
      <w:r w:rsidR="008953FE">
        <w:rPr>
          <w:rFonts w:ascii="Verdana" w:hAnsi="Verdana"/>
          <w:sz w:val="24"/>
          <w:szCs w:val="24"/>
          <w:lang w:val="be-BY"/>
        </w:rPr>
        <w:t xml:space="preserve">сабе тое становішча, да якога </w:t>
      </w:r>
      <w:r w:rsidR="00E63297">
        <w:rPr>
          <w:rFonts w:ascii="Verdana" w:hAnsi="Verdana"/>
          <w:sz w:val="24"/>
          <w:szCs w:val="24"/>
          <w:lang w:val="be-BY"/>
        </w:rPr>
        <w:t>імкнецеся.</w:t>
      </w:r>
    </w:p>
    <w:p w:rsidR="00E63297" w:rsidRDefault="00E63297" w:rsidP="009F2E7D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4"/>
          <w:szCs w:val="24"/>
          <w:lang w:val="be-BY"/>
        </w:rPr>
      </w:pPr>
      <w:r w:rsidRPr="005930FF">
        <w:rPr>
          <w:rFonts w:ascii="Verdana" w:hAnsi="Verdana"/>
          <w:b/>
          <w:sz w:val="24"/>
          <w:szCs w:val="24"/>
          <w:lang w:val="be-BY"/>
        </w:rPr>
        <w:t>Улік экалагічных абмежаванняў</w:t>
      </w:r>
      <w:r>
        <w:rPr>
          <w:rFonts w:ascii="Verdana" w:hAnsi="Verdana"/>
          <w:sz w:val="24"/>
          <w:szCs w:val="24"/>
          <w:lang w:val="be-BY"/>
        </w:rPr>
        <w:t xml:space="preserve"> (экалагічны ім</w:t>
      </w:r>
      <w:r w:rsidR="008953FE">
        <w:rPr>
          <w:rFonts w:ascii="Verdana" w:hAnsi="Verdana"/>
          <w:sz w:val="24"/>
          <w:szCs w:val="24"/>
          <w:lang w:val="be-BY"/>
        </w:rPr>
        <w:t>ператыў). Тлумачэнне гэтага прынцыпу можна</w:t>
      </w:r>
      <w:r>
        <w:rPr>
          <w:rFonts w:ascii="Verdana" w:hAnsi="Verdana"/>
          <w:sz w:val="24"/>
          <w:szCs w:val="24"/>
          <w:lang w:val="be-BY"/>
        </w:rPr>
        <w:t xml:space="preserve"> </w:t>
      </w:r>
      <w:r w:rsidR="008953FE">
        <w:rPr>
          <w:rFonts w:ascii="Verdana" w:hAnsi="Verdana"/>
          <w:sz w:val="24"/>
          <w:szCs w:val="24"/>
          <w:lang w:val="be-BY"/>
        </w:rPr>
        <w:t xml:space="preserve">праілюстраваць </w:t>
      </w:r>
      <w:r>
        <w:rPr>
          <w:rFonts w:ascii="Verdana" w:hAnsi="Verdana"/>
          <w:sz w:val="24"/>
          <w:szCs w:val="24"/>
          <w:lang w:val="be-BY"/>
        </w:rPr>
        <w:t>на прыкладзе агульнага сходу, на якім сярод удзельнікаў няма нікога</w:t>
      </w:r>
      <w:r w:rsidR="008953FE">
        <w:rPr>
          <w:rFonts w:ascii="Verdana" w:hAnsi="Verdana"/>
          <w:sz w:val="24"/>
          <w:szCs w:val="24"/>
          <w:lang w:val="be-BY"/>
        </w:rPr>
        <w:t xml:space="preserve"> акрамя</w:t>
      </w:r>
      <w:r>
        <w:rPr>
          <w:rFonts w:ascii="Verdana" w:hAnsi="Verdana"/>
          <w:sz w:val="24"/>
          <w:szCs w:val="24"/>
          <w:lang w:val="be-BY"/>
        </w:rPr>
        <w:t xml:space="preserve"> людзей</w:t>
      </w:r>
      <w:r w:rsidR="008953FE">
        <w:rPr>
          <w:rFonts w:ascii="Verdana" w:hAnsi="Verdana"/>
          <w:sz w:val="24"/>
          <w:szCs w:val="24"/>
          <w:lang w:val="be-BY"/>
        </w:rPr>
        <w:t>: ні птушак, ні звяроў, ні дрэў, якія маглі б звярнуць увагу на патрэбы прыроды. Таму нам трэба падумаць за іх, зі</w:t>
      </w:r>
      <w:r w:rsidR="00934C32">
        <w:rPr>
          <w:rFonts w:ascii="Verdana" w:hAnsi="Verdana"/>
          <w:sz w:val="24"/>
          <w:szCs w:val="24"/>
          <w:lang w:val="be-BY"/>
        </w:rPr>
        <w:t>рнуць на сітуацыю і нашы планы “</w:t>
      </w:r>
      <w:r w:rsidR="008953FE">
        <w:rPr>
          <w:rFonts w:ascii="Verdana" w:hAnsi="Verdana"/>
          <w:sz w:val="24"/>
          <w:szCs w:val="24"/>
          <w:lang w:val="be-BY"/>
        </w:rPr>
        <w:t>іх вачыма”.</w:t>
      </w:r>
    </w:p>
    <w:p w:rsidR="008953FE" w:rsidRDefault="008953FE" w:rsidP="009F2E7D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4"/>
          <w:szCs w:val="24"/>
          <w:lang w:val="be-BY"/>
        </w:rPr>
      </w:pPr>
      <w:r w:rsidRPr="005930FF">
        <w:rPr>
          <w:rFonts w:ascii="Verdana" w:hAnsi="Verdana"/>
          <w:b/>
          <w:sz w:val="24"/>
          <w:szCs w:val="24"/>
          <w:lang w:val="be-BY"/>
        </w:rPr>
        <w:lastRenderedPageBreak/>
        <w:t>Сістэмнасць і комплекснасць развіцця</w:t>
      </w:r>
      <w:r>
        <w:rPr>
          <w:rFonts w:ascii="Verdana" w:hAnsi="Verdana"/>
          <w:sz w:val="24"/>
          <w:szCs w:val="24"/>
          <w:lang w:val="be-BY"/>
        </w:rPr>
        <w:t xml:space="preserve"> (спалучэнне сацыяльных, эканамічных і прыродаахоўных мэтаў і міждысцыплінарнасць пры распрацоўцы планаў). Трэба дамагацца збалансаванасці гэтых мэтаў і іх вынікаў.</w:t>
      </w:r>
    </w:p>
    <w:p w:rsidR="008953FE" w:rsidRDefault="008953FE" w:rsidP="009F2E7D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4"/>
          <w:szCs w:val="24"/>
          <w:lang w:val="be-BY"/>
        </w:rPr>
      </w:pPr>
      <w:r w:rsidRPr="005930FF">
        <w:rPr>
          <w:rFonts w:ascii="Verdana" w:hAnsi="Verdana"/>
          <w:b/>
          <w:sz w:val="24"/>
          <w:szCs w:val="24"/>
          <w:lang w:val="be-BY"/>
        </w:rPr>
        <w:t>Выкарыстанне мясцовых рэсурсаў і інавацый.</w:t>
      </w:r>
      <w:r>
        <w:rPr>
          <w:rFonts w:ascii="Verdana" w:hAnsi="Verdana"/>
          <w:sz w:val="24"/>
          <w:szCs w:val="24"/>
          <w:lang w:val="be-BY"/>
        </w:rPr>
        <w:t xml:space="preserve"> Такі прынцып дазваляе </w:t>
      </w:r>
      <w:r w:rsidR="002770DC">
        <w:rPr>
          <w:rFonts w:ascii="Verdana" w:hAnsi="Verdana"/>
          <w:sz w:val="24"/>
          <w:szCs w:val="24"/>
          <w:lang w:val="be-BY"/>
        </w:rPr>
        <w:t>ўбачыць бліжэйшы патэнцыял, пераадолець страх перад недахопам, напрыклад, фінансаў на першых этапах працы. Многія паспяховыя прыклады ўстойлівага развіцця грунтуюцца менавіта на мясцовых рэсурсах.</w:t>
      </w:r>
    </w:p>
    <w:p w:rsidR="002770DC" w:rsidRDefault="002770DC" w:rsidP="009F2E7D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4"/>
          <w:szCs w:val="24"/>
          <w:lang w:val="be-BY"/>
        </w:rPr>
      </w:pPr>
      <w:r w:rsidRPr="005930FF">
        <w:rPr>
          <w:rFonts w:ascii="Verdana" w:hAnsi="Verdana"/>
          <w:b/>
          <w:sz w:val="24"/>
          <w:szCs w:val="24"/>
          <w:lang w:val="be-BY"/>
        </w:rPr>
        <w:t>Партнёрства, шырокі ўдзел.</w:t>
      </w:r>
      <w:r>
        <w:rPr>
          <w:rFonts w:ascii="Verdana" w:hAnsi="Verdana"/>
          <w:sz w:val="24"/>
          <w:szCs w:val="24"/>
          <w:lang w:val="be-BY"/>
        </w:rPr>
        <w:t xml:space="preserve"> Згуртаваны клін гусінай зграі – тут выдатны прыклад партнёрства і зладжанасці. Супольна – значыць хутчэй, бяспечней, больш эфектыўна і нават весялей! І важна нікога не забыць. “Калі хочаш ісці хутка – ідзі адзін; калі хочаш дайсці далёка – ідзіце разам”, - абвяшчае вядомая прыказка. Адукацыя для ўстойлівага развіцця – гэта якраз такі выпадак: сумеснае доўгатэрміновае падарожжа аднадумцаў у кірунку ўстойлівага развіцця.</w:t>
      </w:r>
    </w:p>
    <w:p w:rsidR="002770DC" w:rsidRPr="002770DC" w:rsidRDefault="002770DC" w:rsidP="009F2E7D">
      <w:pPr>
        <w:spacing w:after="0" w:line="240" w:lineRule="auto"/>
        <w:jc w:val="both"/>
        <w:rPr>
          <w:rFonts w:ascii="Verdana" w:hAnsi="Verdana"/>
          <w:sz w:val="24"/>
          <w:szCs w:val="24"/>
          <w:lang w:val="be-BY"/>
        </w:rPr>
      </w:pPr>
    </w:p>
    <w:p w:rsidR="001C3956" w:rsidRDefault="001C3956" w:rsidP="009F2E7D">
      <w:pPr>
        <w:spacing w:after="0" w:line="240" w:lineRule="auto"/>
        <w:jc w:val="both"/>
        <w:rPr>
          <w:rFonts w:ascii="Verdana" w:hAnsi="Verdana"/>
          <w:sz w:val="24"/>
          <w:szCs w:val="24"/>
          <w:lang w:val="be-BY"/>
        </w:rPr>
      </w:pPr>
      <w:r>
        <w:rPr>
          <w:rFonts w:ascii="Verdana" w:hAnsi="Verdana"/>
          <w:sz w:val="24"/>
          <w:szCs w:val="24"/>
          <w:lang w:val="be-BY"/>
        </w:rPr>
        <w:t>Спадзяёмся, што названыя прынцыпы ўстойлівага ра</w:t>
      </w:r>
      <w:r w:rsidR="0013639D">
        <w:rPr>
          <w:rFonts w:ascii="Verdana" w:hAnsi="Verdana"/>
          <w:sz w:val="24"/>
          <w:szCs w:val="24"/>
          <w:lang w:val="be-BY"/>
        </w:rPr>
        <w:t>звіцця будуць пачаткам больш глы</w:t>
      </w:r>
      <w:bookmarkStart w:id="0" w:name="_GoBack"/>
      <w:bookmarkEnd w:id="0"/>
      <w:r>
        <w:rPr>
          <w:rFonts w:ascii="Verdana" w:hAnsi="Verdana"/>
          <w:sz w:val="24"/>
          <w:szCs w:val="24"/>
          <w:lang w:val="be-BY"/>
        </w:rPr>
        <w:t>бокага і шырэйшага вашага знаёмства з гэтай тэмай, с</w:t>
      </w:r>
      <w:r w:rsidR="00680E6F">
        <w:rPr>
          <w:rFonts w:ascii="Verdana" w:hAnsi="Verdana"/>
          <w:sz w:val="24"/>
          <w:szCs w:val="24"/>
          <w:lang w:val="be-BY"/>
        </w:rPr>
        <w:t>та</w:t>
      </w:r>
      <w:r>
        <w:rPr>
          <w:rFonts w:ascii="Verdana" w:hAnsi="Verdana"/>
          <w:sz w:val="24"/>
          <w:szCs w:val="24"/>
          <w:lang w:val="be-BY"/>
        </w:rPr>
        <w:t>нуць каталізатарам вашай цікаўнасці да яе.</w:t>
      </w:r>
    </w:p>
    <w:p w:rsidR="001C3956" w:rsidRDefault="001C3956" w:rsidP="009F2E7D">
      <w:pPr>
        <w:spacing w:after="0" w:line="240" w:lineRule="auto"/>
        <w:jc w:val="both"/>
        <w:rPr>
          <w:rFonts w:ascii="Verdana" w:hAnsi="Verdana"/>
          <w:sz w:val="24"/>
          <w:szCs w:val="24"/>
          <w:lang w:val="be-BY"/>
        </w:rPr>
      </w:pPr>
    </w:p>
    <w:p w:rsidR="00B67A35" w:rsidRPr="00046D56" w:rsidRDefault="00105C8C" w:rsidP="009F2E7D">
      <w:pPr>
        <w:spacing w:after="0" w:line="240" w:lineRule="auto"/>
        <w:jc w:val="both"/>
        <w:rPr>
          <w:rFonts w:ascii="Verdana" w:hAnsi="Verdana"/>
          <w:sz w:val="24"/>
          <w:szCs w:val="24"/>
          <w:lang w:val="be-BY"/>
        </w:rPr>
      </w:pPr>
      <w:r>
        <w:rPr>
          <w:rFonts w:ascii="Verdana" w:hAnsi="Verdana"/>
          <w:sz w:val="24"/>
          <w:szCs w:val="24"/>
          <w:lang w:val="be-BY"/>
        </w:rPr>
        <w:t>Важным момантам адукацыі дарослых</w:t>
      </w:r>
      <w:r w:rsidR="001C3956">
        <w:rPr>
          <w:rFonts w:ascii="Verdana" w:hAnsi="Verdana"/>
          <w:sz w:val="24"/>
          <w:szCs w:val="24"/>
          <w:lang w:val="be-BY"/>
        </w:rPr>
        <w:t xml:space="preserve"> для ўстойлівага развіцця</w:t>
      </w:r>
      <w:r>
        <w:rPr>
          <w:rFonts w:ascii="Verdana" w:hAnsi="Verdana"/>
          <w:sz w:val="24"/>
          <w:szCs w:val="24"/>
          <w:lang w:val="be-BY"/>
        </w:rPr>
        <w:t xml:space="preserve"> з’яўляецца таксама тое, што вынікамі такой адукацыі будуць карыстацца і іншыя людзі, у тым ліку моладзь, дзеці. То бок, чалавек, які авалодаў ведамі, пат</w:t>
      </w:r>
      <w:r w:rsidR="001A1BB3">
        <w:rPr>
          <w:rFonts w:ascii="Verdana" w:hAnsi="Verdana"/>
          <w:sz w:val="24"/>
          <w:szCs w:val="24"/>
          <w:lang w:val="be-BY"/>
        </w:rPr>
        <w:t>рэбнымі для УР</w:t>
      </w:r>
      <w:r>
        <w:rPr>
          <w:rFonts w:ascii="Verdana" w:hAnsi="Verdana"/>
          <w:sz w:val="24"/>
          <w:szCs w:val="24"/>
          <w:lang w:val="be-BY"/>
        </w:rPr>
        <w:t>, будзе праз свае паводзіны, словы, праз сваю дзейнасць паказваць дзеця</w:t>
      </w:r>
      <w:r w:rsidR="00B2698F">
        <w:rPr>
          <w:rFonts w:ascii="Verdana" w:hAnsi="Verdana"/>
          <w:sz w:val="24"/>
          <w:szCs w:val="24"/>
          <w:lang w:val="be-BY"/>
        </w:rPr>
        <w:t>м патрэбныя ўзоры для іх жыцця, выхоўваць і адукоўваць дзяцей з улікам каштоўнасцяў і патрабаванняў устойлівага развіцця. А адукацыя дзяцей – гэта доўгатэрміновы капітал. Не выпадкова к</w:t>
      </w:r>
      <w:r w:rsidR="00B67A35" w:rsidRPr="00046D56">
        <w:rPr>
          <w:rFonts w:ascii="Verdana" w:hAnsi="Verdana"/>
          <w:sz w:val="24"/>
          <w:szCs w:val="24"/>
          <w:lang w:val="be-BY"/>
        </w:rPr>
        <w:t>аля двух з паловай тысяч гадоў таму кітайскі мудрэц Канфуцый даў такія парады:</w:t>
      </w:r>
      <w:r w:rsidR="00680E6F">
        <w:rPr>
          <w:rFonts w:ascii="Verdana" w:hAnsi="Verdana"/>
          <w:sz w:val="24"/>
          <w:szCs w:val="24"/>
          <w:lang w:val="be-BY"/>
        </w:rPr>
        <w:t xml:space="preserve"> </w:t>
      </w:r>
      <w:r w:rsidR="00B2698F">
        <w:rPr>
          <w:rFonts w:ascii="Verdana" w:hAnsi="Verdana"/>
          <w:sz w:val="24"/>
          <w:szCs w:val="24"/>
          <w:lang w:val="be-BY"/>
        </w:rPr>
        <w:t>“</w:t>
      </w:r>
      <w:r w:rsidR="00B67A35" w:rsidRPr="00046D56">
        <w:rPr>
          <w:rFonts w:ascii="Verdana" w:hAnsi="Verdana"/>
          <w:sz w:val="24"/>
          <w:szCs w:val="24"/>
          <w:lang w:val="be-BY"/>
        </w:rPr>
        <w:t>Калі вы плануеце на адзін год, пасадзіце рыс. Калі ваш план разлічаны на дзесяць гадоў, саджайце дрэвы. Калі ваш план на сто гадоў, то выхоўвайце (адукоўвайце) дзяцей</w:t>
      </w:r>
      <w:r w:rsidR="00B2698F">
        <w:rPr>
          <w:rFonts w:ascii="Verdana" w:hAnsi="Verdana"/>
          <w:sz w:val="24"/>
          <w:szCs w:val="24"/>
          <w:lang w:val="be-BY"/>
        </w:rPr>
        <w:t>”</w:t>
      </w:r>
      <w:r w:rsidR="00B67A35" w:rsidRPr="00046D56">
        <w:rPr>
          <w:rFonts w:ascii="Verdana" w:hAnsi="Verdana"/>
          <w:sz w:val="24"/>
          <w:szCs w:val="24"/>
          <w:lang w:val="be-BY"/>
        </w:rPr>
        <w:t>.</w:t>
      </w:r>
      <w:r w:rsidR="00B2698F" w:rsidRPr="00B2698F">
        <w:rPr>
          <w:rFonts w:ascii="Verdana" w:hAnsi="Verdana"/>
          <w:sz w:val="24"/>
          <w:szCs w:val="24"/>
          <w:lang w:val="be-BY"/>
        </w:rPr>
        <w:t xml:space="preserve"> </w:t>
      </w:r>
      <w:r w:rsidR="00B2698F">
        <w:rPr>
          <w:rFonts w:ascii="Verdana" w:hAnsi="Verdana"/>
          <w:sz w:val="24"/>
          <w:szCs w:val="24"/>
          <w:lang w:val="be-BY"/>
        </w:rPr>
        <w:t>Так праз прывычкі з дзяцінства, ці як кажуць, “з малаком маці”, ўвойдуць устойлівыя практыкі ў абноўленую рэчаіснасць, стануць арганічнай часткай экалогіі існавання чалавека на зямлі.</w:t>
      </w:r>
    </w:p>
    <w:p w:rsidR="007306E6" w:rsidRDefault="007306E6" w:rsidP="009F2E7D">
      <w:pPr>
        <w:spacing w:after="0" w:line="240" w:lineRule="auto"/>
        <w:jc w:val="both"/>
        <w:rPr>
          <w:rFonts w:ascii="Verdana" w:hAnsi="Verdana"/>
          <w:sz w:val="24"/>
          <w:szCs w:val="24"/>
          <w:lang w:val="be-BY"/>
        </w:rPr>
      </w:pPr>
    </w:p>
    <w:p w:rsidR="00E63C70" w:rsidRDefault="00680E6F" w:rsidP="009F2E7D">
      <w:pPr>
        <w:spacing w:after="0" w:line="240" w:lineRule="auto"/>
        <w:jc w:val="both"/>
        <w:rPr>
          <w:rFonts w:ascii="Verdana" w:hAnsi="Verdana"/>
          <w:sz w:val="24"/>
          <w:szCs w:val="24"/>
          <w:lang w:val="be-BY"/>
        </w:rPr>
      </w:pPr>
      <w:r>
        <w:rPr>
          <w:rFonts w:ascii="Verdana" w:hAnsi="Verdana"/>
          <w:sz w:val="24"/>
          <w:szCs w:val="24"/>
          <w:lang w:val="be-BY"/>
        </w:rPr>
        <w:t>Пажадаем Вам, паважаны чытач, поспехаў у гэтай цікавай і карыснай вандроўцы</w:t>
      </w:r>
      <w:r w:rsidR="00E479E4">
        <w:rPr>
          <w:rFonts w:ascii="Verdana" w:hAnsi="Verdana"/>
          <w:sz w:val="24"/>
          <w:szCs w:val="24"/>
          <w:lang w:val="be-BY"/>
        </w:rPr>
        <w:t xml:space="preserve"> ў краіну адукацыі для ўстойлівага развіцця</w:t>
      </w:r>
      <w:r>
        <w:rPr>
          <w:rFonts w:ascii="Verdana" w:hAnsi="Verdana"/>
          <w:sz w:val="24"/>
          <w:szCs w:val="24"/>
          <w:lang w:val="be-BY"/>
        </w:rPr>
        <w:t>!</w:t>
      </w:r>
    </w:p>
    <w:p w:rsidR="008A7F0F" w:rsidRDefault="008A7F0F" w:rsidP="009F2E7D">
      <w:pPr>
        <w:spacing w:after="0" w:line="240" w:lineRule="auto"/>
        <w:jc w:val="both"/>
        <w:rPr>
          <w:rFonts w:ascii="Verdana" w:hAnsi="Verdana"/>
          <w:sz w:val="24"/>
          <w:szCs w:val="24"/>
          <w:lang w:val="be-BY"/>
        </w:rPr>
      </w:pPr>
    </w:p>
    <w:p w:rsidR="008A7F0F" w:rsidRPr="00737FBE" w:rsidRDefault="008A7F0F" w:rsidP="009F2E7D">
      <w:pPr>
        <w:spacing w:after="0" w:line="240" w:lineRule="auto"/>
        <w:jc w:val="both"/>
        <w:rPr>
          <w:rFonts w:ascii="Verdana" w:hAnsi="Verdana"/>
          <w:i/>
          <w:sz w:val="24"/>
          <w:szCs w:val="24"/>
          <w:lang w:val="be-BY"/>
        </w:rPr>
      </w:pPr>
      <w:r w:rsidRPr="00737FBE">
        <w:rPr>
          <w:rFonts w:ascii="Verdana" w:hAnsi="Verdana"/>
          <w:i/>
          <w:sz w:val="24"/>
          <w:szCs w:val="24"/>
          <w:lang w:val="be-BY"/>
        </w:rPr>
        <w:t>Алег Сівагракаў</w:t>
      </w:r>
    </w:p>
    <w:p w:rsidR="008A7F0F" w:rsidRPr="00737FBE" w:rsidRDefault="00737FBE" w:rsidP="009F2E7D">
      <w:pPr>
        <w:spacing w:after="0" w:line="240" w:lineRule="auto"/>
        <w:jc w:val="both"/>
        <w:rPr>
          <w:rFonts w:ascii="Verdana" w:hAnsi="Verdana"/>
          <w:i/>
          <w:sz w:val="24"/>
          <w:szCs w:val="24"/>
          <w:lang w:val="be-BY"/>
        </w:rPr>
      </w:pPr>
      <w:r>
        <w:rPr>
          <w:rFonts w:ascii="Verdana" w:hAnsi="Verdana"/>
          <w:i/>
          <w:sz w:val="24"/>
          <w:szCs w:val="24"/>
          <w:lang w:val="be-BY"/>
        </w:rPr>
        <w:t xml:space="preserve">Чэрвень </w:t>
      </w:r>
      <w:r w:rsidR="008A7F0F" w:rsidRPr="00737FBE">
        <w:rPr>
          <w:rFonts w:ascii="Verdana" w:hAnsi="Verdana"/>
          <w:i/>
          <w:sz w:val="24"/>
          <w:szCs w:val="24"/>
          <w:lang w:val="be-BY"/>
        </w:rPr>
        <w:t>2024 г.</w:t>
      </w:r>
      <w:r w:rsidR="00CD7CEA" w:rsidRPr="00737FBE">
        <w:rPr>
          <w:rFonts w:ascii="Verdana" w:hAnsi="Verdana"/>
          <w:i/>
          <w:sz w:val="24"/>
          <w:szCs w:val="24"/>
          <w:lang w:val="be-BY"/>
        </w:rPr>
        <w:t>,</w:t>
      </w:r>
    </w:p>
    <w:p w:rsidR="00CD7CEA" w:rsidRPr="00737FBE" w:rsidRDefault="00CD7CEA" w:rsidP="009F2E7D">
      <w:pPr>
        <w:spacing w:after="0" w:line="240" w:lineRule="auto"/>
        <w:jc w:val="both"/>
        <w:rPr>
          <w:rFonts w:ascii="Verdana" w:hAnsi="Verdana"/>
          <w:i/>
          <w:sz w:val="24"/>
          <w:szCs w:val="24"/>
          <w:lang w:val="be-BY"/>
        </w:rPr>
      </w:pPr>
      <w:r w:rsidRPr="00737FBE">
        <w:rPr>
          <w:rFonts w:ascii="Verdana" w:hAnsi="Verdana"/>
          <w:i/>
          <w:sz w:val="24"/>
          <w:szCs w:val="24"/>
          <w:lang w:val="be-BY"/>
        </w:rPr>
        <w:t>вёска Сасновая</w:t>
      </w:r>
    </w:p>
    <w:sectPr w:rsidR="00CD7CEA" w:rsidRPr="0073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183" w:rsidRDefault="00AD0183">
      <w:pPr>
        <w:spacing w:line="240" w:lineRule="auto"/>
      </w:pPr>
      <w:r>
        <w:separator/>
      </w:r>
    </w:p>
  </w:endnote>
  <w:endnote w:type="continuationSeparator" w:id="0">
    <w:p w:rsidR="00AD0183" w:rsidRDefault="00AD0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183" w:rsidRDefault="00AD0183">
      <w:pPr>
        <w:spacing w:after="0"/>
      </w:pPr>
      <w:r>
        <w:separator/>
      </w:r>
    </w:p>
  </w:footnote>
  <w:footnote w:type="continuationSeparator" w:id="0">
    <w:p w:rsidR="00AD0183" w:rsidRDefault="00AD0183">
      <w:pPr>
        <w:spacing w:after="0"/>
      </w:pPr>
      <w:r>
        <w:continuationSeparator/>
      </w:r>
    </w:p>
  </w:footnote>
  <w:footnote w:id="1">
    <w:p w:rsidR="00235FDE" w:rsidRPr="00235FDE" w:rsidRDefault="00235FDE" w:rsidP="002D1343">
      <w:pPr>
        <w:pStyle w:val="a4"/>
        <w:spacing w:after="0" w:line="240" w:lineRule="auto"/>
        <w:rPr>
          <w:lang w:val="en-US"/>
        </w:rPr>
      </w:pPr>
      <w:r>
        <w:rPr>
          <w:rStyle w:val="a3"/>
        </w:rPr>
        <w:footnoteRef/>
      </w:r>
      <w:r w:rsidRPr="00235FDE">
        <w:rPr>
          <w:lang w:val="en-US"/>
        </w:rPr>
        <w:t xml:space="preserve"> </w:t>
      </w:r>
      <w:r w:rsidRPr="00025298">
        <w:rPr>
          <w:rFonts w:ascii="Verdana" w:hAnsi="Verdana" w:cs="Segoe UI"/>
          <w:sz w:val="20"/>
          <w:szCs w:val="20"/>
          <w:lang w:val="en-US"/>
        </w:rPr>
        <w:t>LinkedIn’s Jobs on the Rise 2024 report</w:t>
      </w:r>
      <w:r>
        <w:rPr>
          <w:rFonts w:ascii="Verdana" w:hAnsi="Verdana" w:cs="Segoe UI"/>
          <w:sz w:val="20"/>
          <w:szCs w:val="20"/>
          <w:lang w:val="be-BY"/>
        </w:rPr>
        <w:t xml:space="preserve"> (</w:t>
      </w:r>
      <w:r w:rsidRPr="00025298">
        <w:rPr>
          <w:rFonts w:ascii="Verdana" w:hAnsi="Verdana"/>
          <w:sz w:val="20"/>
          <w:szCs w:val="20"/>
          <w:lang w:val="en-US"/>
        </w:rPr>
        <w:t>https://www.linkedin.com/pulse/linkedins-jobs-rise-2024-report-we-huxje/</w:t>
      </w:r>
      <w:r>
        <w:rPr>
          <w:rFonts w:ascii="Verdana" w:hAnsi="Verdana"/>
          <w:sz w:val="20"/>
          <w:szCs w:val="20"/>
          <w:lang w:val="be-BY"/>
        </w:rPr>
        <w:t>)</w:t>
      </w:r>
    </w:p>
  </w:footnote>
  <w:footnote w:id="2">
    <w:p w:rsidR="002D1343" w:rsidRPr="00960FAA" w:rsidRDefault="002D1343" w:rsidP="002D1343">
      <w:pPr>
        <w:pStyle w:val="1"/>
        <w:shd w:val="clear" w:color="auto" w:fill="FFFFFF"/>
        <w:spacing w:before="0" w:beforeAutospacing="0" w:after="0" w:afterAutospacing="0"/>
        <w:rPr>
          <w:rFonts w:ascii="Verdana" w:hAnsi="Verdana" w:cs="Segoe UI"/>
          <w:b w:val="0"/>
          <w:sz w:val="20"/>
          <w:szCs w:val="20"/>
          <w:lang w:val="be-BY"/>
        </w:rPr>
      </w:pPr>
      <w:r w:rsidRPr="002D1343">
        <w:rPr>
          <w:rStyle w:val="a3"/>
          <w:rFonts w:asciiTheme="minorHAnsi" w:eastAsiaTheme="minorHAnsi" w:hAnsiTheme="minorHAnsi" w:cstheme="minorBidi"/>
          <w:b w:val="0"/>
          <w:bCs w:val="0"/>
          <w:kern w:val="0"/>
          <w:sz w:val="18"/>
          <w:szCs w:val="18"/>
          <w:lang w:eastAsia="en-US"/>
        </w:rPr>
        <w:footnoteRef/>
      </w:r>
      <w:r w:rsidRPr="006D3C7C">
        <w:rPr>
          <w:rStyle w:val="a3"/>
          <w:rFonts w:asciiTheme="minorHAnsi" w:eastAsiaTheme="minorHAnsi" w:hAnsiTheme="minorHAnsi" w:cstheme="minorBidi"/>
          <w:b w:val="0"/>
          <w:bCs w:val="0"/>
          <w:kern w:val="0"/>
          <w:sz w:val="18"/>
          <w:szCs w:val="18"/>
          <w:lang w:val="en-US" w:eastAsia="en-US"/>
        </w:rPr>
        <w:t xml:space="preserve"> </w:t>
      </w:r>
      <w:r w:rsidRPr="00960FAA">
        <w:rPr>
          <w:rFonts w:ascii="Verdana" w:hAnsi="Verdana" w:cs="Segoe UI"/>
          <w:b w:val="0"/>
          <w:sz w:val="20"/>
          <w:szCs w:val="20"/>
          <w:lang w:val="en-US"/>
        </w:rPr>
        <w:t>LinkedIn Jobs on the Rise 2024: 25 UK roles that are growing in demand</w:t>
      </w:r>
      <w:r w:rsidRPr="00960FAA">
        <w:rPr>
          <w:rFonts w:ascii="Verdana" w:hAnsi="Verdana" w:cs="Segoe UI"/>
          <w:b w:val="0"/>
          <w:sz w:val="20"/>
          <w:szCs w:val="20"/>
          <w:lang w:val="be-BY"/>
        </w:rPr>
        <w:t xml:space="preserve"> </w:t>
      </w:r>
      <w:r w:rsidRPr="00960FAA">
        <w:rPr>
          <w:rFonts w:ascii="Verdana" w:hAnsi="Verdana"/>
          <w:b w:val="0"/>
          <w:sz w:val="20"/>
          <w:szCs w:val="20"/>
          <w:lang w:val="be-BY"/>
        </w:rPr>
        <w:t>(</w:t>
      </w:r>
      <w:r w:rsidRPr="00960FAA">
        <w:rPr>
          <w:rFonts w:ascii="Verdana" w:hAnsi="Verdana"/>
          <w:b w:val="0"/>
          <w:sz w:val="20"/>
          <w:szCs w:val="20"/>
          <w:lang w:val="en-US"/>
        </w:rPr>
        <w:t>https://www.linkedin.com/pulse/linkedin-jobs-rise-2024-25-uk-roles-growing-demand-linkedin-news-uk-x0oje%3FtrackingId=n1oLYLAeQJaF2cokmLY6Eg%253D%253D/?trackingId=n1oLYLAeQJaF2cokmLY6Eg%3D%3D</w:t>
      </w:r>
      <w:r>
        <w:rPr>
          <w:rFonts w:ascii="Verdana" w:hAnsi="Verdana"/>
          <w:b w:val="0"/>
          <w:sz w:val="20"/>
          <w:szCs w:val="20"/>
          <w:lang w:val="be-BY"/>
        </w:rPr>
        <w:t>)</w:t>
      </w:r>
    </w:p>
    <w:p w:rsidR="002D1343" w:rsidRPr="002D1343" w:rsidRDefault="002D1343">
      <w:pPr>
        <w:pStyle w:val="a4"/>
        <w:rPr>
          <w:lang w:val="be-BY"/>
        </w:rPr>
      </w:pPr>
    </w:p>
  </w:footnote>
  <w:footnote w:id="3">
    <w:p w:rsidR="00ED3888" w:rsidRPr="004A166F" w:rsidRDefault="00ED3888">
      <w:pPr>
        <w:pStyle w:val="a4"/>
      </w:pPr>
      <w:r>
        <w:rPr>
          <w:rStyle w:val="a3"/>
        </w:rPr>
        <w:footnoteRef/>
      </w:r>
      <w:r w:rsidRPr="00ED3888">
        <w:t xml:space="preserve"> </w:t>
      </w:r>
      <w:r>
        <w:rPr>
          <w:lang w:val="be-BY"/>
        </w:rPr>
        <w:t xml:space="preserve">У дачыненні да школьнай адукацыі такі падыход быў </w:t>
      </w:r>
      <w:r w:rsidR="004A166F">
        <w:rPr>
          <w:lang w:val="be-BY"/>
        </w:rPr>
        <w:t xml:space="preserve">прапанаваны аўтарам у публікацыі: </w:t>
      </w:r>
      <w:r w:rsidR="004A166F">
        <w:t>Школьная местная повестка-21. Пособие для общеобразовательной средней школы. – Минск, Академия последипломного образования, 2008. – 184 с. 86-118.</w:t>
      </w:r>
    </w:p>
  </w:footnote>
  <w:footnote w:id="4">
    <w:p w:rsidR="0063474D" w:rsidRPr="0063474D" w:rsidRDefault="0063474D">
      <w:pPr>
        <w:pStyle w:val="a4"/>
        <w:rPr>
          <w:lang w:val="be-BY"/>
        </w:rPr>
      </w:pPr>
      <w:r>
        <w:rPr>
          <w:rStyle w:val="a3"/>
        </w:rPr>
        <w:footnoteRef/>
      </w:r>
      <w:r w:rsidRPr="0063474D">
        <w:t xml:space="preserve"> </w:t>
      </w:r>
      <w:r>
        <w:rPr>
          <w:lang w:val="be-BY"/>
        </w:rPr>
        <w:t>Карысная крыніцай для такой працы можа стаць “Дапаможнік па распрацоўцы стратэгій устойлівага развіцця вясковых тэрыторый” (аўтары – Сівагракаў А.У. і Лямперт А. Я.), Мінск, Та “Колорград”, 2022. – 45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54E35"/>
    <w:multiLevelType w:val="hybridMultilevel"/>
    <w:tmpl w:val="65FCF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44718"/>
    <w:multiLevelType w:val="hybridMultilevel"/>
    <w:tmpl w:val="DFC8C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6588F"/>
    <w:multiLevelType w:val="hybridMultilevel"/>
    <w:tmpl w:val="BC361E7A"/>
    <w:lvl w:ilvl="0" w:tplc="5C8610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E2"/>
    <w:rsid w:val="00011BB9"/>
    <w:rsid w:val="0001337B"/>
    <w:rsid w:val="00025298"/>
    <w:rsid w:val="00026414"/>
    <w:rsid w:val="0004092E"/>
    <w:rsid w:val="00046D56"/>
    <w:rsid w:val="000514C2"/>
    <w:rsid w:val="00060994"/>
    <w:rsid w:val="000C1A52"/>
    <w:rsid w:val="00105BD1"/>
    <w:rsid w:val="00105C8C"/>
    <w:rsid w:val="0013639D"/>
    <w:rsid w:val="0019406A"/>
    <w:rsid w:val="001A1BB3"/>
    <w:rsid w:val="001C3956"/>
    <w:rsid w:val="001C7778"/>
    <w:rsid w:val="001D1A08"/>
    <w:rsid w:val="00232568"/>
    <w:rsid w:val="00235FDE"/>
    <w:rsid w:val="002770DC"/>
    <w:rsid w:val="00293F1C"/>
    <w:rsid w:val="002A7317"/>
    <w:rsid w:val="002D1343"/>
    <w:rsid w:val="002D6DB6"/>
    <w:rsid w:val="002F1DA5"/>
    <w:rsid w:val="0030476F"/>
    <w:rsid w:val="00314A5F"/>
    <w:rsid w:val="003359F4"/>
    <w:rsid w:val="00345B6E"/>
    <w:rsid w:val="00384AB8"/>
    <w:rsid w:val="003C0E4B"/>
    <w:rsid w:val="003C7542"/>
    <w:rsid w:val="003F2E98"/>
    <w:rsid w:val="004612D1"/>
    <w:rsid w:val="004639EB"/>
    <w:rsid w:val="0046451C"/>
    <w:rsid w:val="004A166F"/>
    <w:rsid w:val="004B627A"/>
    <w:rsid w:val="004D0EE9"/>
    <w:rsid w:val="004F312E"/>
    <w:rsid w:val="00555577"/>
    <w:rsid w:val="005930FF"/>
    <w:rsid w:val="005B6EBC"/>
    <w:rsid w:val="005C5CE5"/>
    <w:rsid w:val="006016DF"/>
    <w:rsid w:val="0063474D"/>
    <w:rsid w:val="00673E03"/>
    <w:rsid w:val="00680E6F"/>
    <w:rsid w:val="00684B18"/>
    <w:rsid w:val="006C5E87"/>
    <w:rsid w:val="006D3C7C"/>
    <w:rsid w:val="007306E6"/>
    <w:rsid w:val="00737FBE"/>
    <w:rsid w:val="007A402F"/>
    <w:rsid w:val="007A502C"/>
    <w:rsid w:val="007B1F68"/>
    <w:rsid w:val="00805C63"/>
    <w:rsid w:val="00807BD8"/>
    <w:rsid w:val="00834CD7"/>
    <w:rsid w:val="0083795A"/>
    <w:rsid w:val="00840777"/>
    <w:rsid w:val="008455C7"/>
    <w:rsid w:val="00871B7D"/>
    <w:rsid w:val="0087387D"/>
    <w:rsid w:val="008953FE"/>
    <w:rsid w:val="008A33C9"/>
    <w:rsid w:val="008A7F0F"/>
    <w:rsid w:val="008B2B5B"/>
    <w:rsid w:val="009009E2"/>
    <w:rsid w:val="009226B4"/>
    <w:rsid w:val="00934C32"/>
    <w:rsid w:val="00942ADA"/>
    <w:rsid w:val="009513F0"/>
    <w:rsid w:val="00956803"/>
    <w:rsid w:val="00960FAA"/>
    <w:rsid w:val="009804E5"/>
    <w:rsid w:val="009E2726"/>
    <w:rsid w:val="009F2E7D"/>
    <w:rsid w:val="00A42BCB"/>
    <w:rsid w:val="00A63E5C"/>
    <w:rsid w:val="00A8733A"/>
    <w:rsid w:val="00AC2F5A"/>
    <w:rsid w:val="00AD0183"/>
    <w:rsid w:val="00AD3161"/>
    <w:rsid w:val="00AF7F95"/>
    <w:rsid w:val="00B00394"/>
    <w:rsid w:val="00B121F9"/>
    <w:rsid w:val="00B25555"/>
    <w:rsid w:val="00B2698F"/>
    <w:rsid w:val="00B67A35"/>
    <w:rsid w:val="00BC0CF6"/>
    <w:rsid w:val="00BD6FA0"/>
    <w:rsid w:val="00BE2CED"/>
    <w:rsid w:val="00C70BE6"/>
    <w:rsid w:val="00C9279F"/>
    <w:rsid w:val="00CA5A3C"/>
    <w:rsid w:val="00CB683B"/>
    <w:rsid w:val="00CD7CEA"/>
    <w:rsid w:val="00D01109"/>
    <w:rsid w:val="00D126FA"/>
    <w:rsid w:val="00D4454E"/>
    <w:rsid w:val="00E479E4"/>
    <w:rsid w:val="00E530EE"/>
    <w:rsid w:val="00E63297"/>
    <w:rsid w:val="00E63C70"/>
    <w:rsid w:val="00E82BAB"/>
    <w:rsid w:val="00ED03EA"/>
    <w:rsid w:val="00ED3888"/>
    <w:rsid w:val="00EE6497"/>
    <w:rsid w:val="00F10A81"/>
    <w:rsid w:val="00F1171E"/>
    <w:rsid w:val="00F57F7F"/>
    <w:rsid w:val="00F603E2"/>
    <w:rsid w:val="00FD34E2"/>
    <w:rsid w:val="00FD4C6A"/>
    <w:rsid w:val="00FD6820"/>
    <w:rsid w:val="10943096"/>
    <w:rsid w:val="39DB483A"/>
    <w:rsid w:val="553001B3"/>
    <w:rsid w:val="5DA8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4AF694-521B-4283-A15B-E47A9F55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60F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pPr>
      <w:snapToGrid w:val="0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11">
    <w:name w:val="Обычный1"/>
    <w:rsid w:val="00B25555"/>
    <w:pPr>
      <w:spacing w:before="100" w:beforeAutospacing="1" w:after="160" w:line="256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12">
    <w:name w:val="Обычный (веб)1"/>
    <w:basedOn w:val="a"/>
    <w:semiHidden/>
    <w:rsid w:val="00B25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3C0E4B"/>
    <w:rPr>
      <w:sz w:val="18"/>
      <w:szCs w:val="18"/>
      <w:lang w:eastAsia="en-US"/>
    </w:rPr>
  </w:style>
  <w:style w:type="table" w:styleId="a7">
    <w:name w:val="Table Grid"/>
    <w:basedOn w:val="a1"/>
    <w:uiPriority w:val="59"/>
    <w:rsid w:val="003C0E4B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AC2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C2F5A"/>
    <w:rPr>
      <w:b/>
      <w:bCs/>
    </w:rPr>
  </w:style>
  <w:style w:type="character" w:styleId="aa">
    <w:name w:val="Emphasis"/>
    <w:basedOn w:val="a0"/>
    <w:uiPriority w:val="20"/>
    <w:qFormat/>
    <w:rsid w:val="00AC2F5A"/>
    <w:rPr>
      <w:i/>
      <w:iCs/>
    </w:rPr>
  </w:style>
  <w:style w:type="paragraph" w:customStyle="1" w:styleId="ember-view">
    <w:name w:val="ember-view"/>
    <w:basedOn w:val="a"/>
    <w:rsid w:val="00AC2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hite-space-pre">
    <w:name w:val="white-space-pre"/>
    <w:basedOn w:val="a0"/>
    <w:rsid w:val="00AC2F5A"/>
  </w:style>
  <w:style w:type="character" w:customStyle="1" w:styleId="10">
    <w:name w:val="Заголовок 1 Знак"/>
    <w:basedOn w:val="a0"/>
    <w:link w:val="1"/>
    <w:uiPriority w:val="9"/>
    <w:rsid w:val="00960F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List Paragraph"/>
    <w:basedOn w:val="a"/>
    <w:uiPriority w:val="99"/>
    <w:rsid w:val="004D0EE9"/>
    <w:pPr>
      <w:ind w:left="720"/>
      <w:contextualSpacing/>
    </w:pPr>
  </w:style>
  <w:style w:type="character" w:customStyle="1" w:styleId="a-size-extra-large">
    <w:name w:val="a-size-extra-large"/>
    <w:basedOn w:val="a0"/>
    <w:rsid w:val="00807BD8"/>
  </w:style>
  <w:style w:type="paragraph" w:styleId="ac">
    <w:name w:val="header"/>
    <w:basedOn w:val="a"/>
    <w:link w:val="ad"/>
    <w:uiPriority w:val="99"/>
    <w:unhideWhenUsed/>
    <w:rsid w:val="00E63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63C70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E63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63C70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8A7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A7F0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1D5DA-5184-4649-A794-5BC225F93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5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100</cp:revision>
  <cp:lastPrinted>2024-06-09T11:08:00Z</cp:lastPrinted>
  <dcterms:created xsi:type="dcterms:W3CDTF">2024-05-13T06:48:00Z</dcterms:created>
  <dcterms:modified xsi:type="dcterms:W3CDTF">2024-06-09T14:40:00Z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65D16837598B46CF8ACE56B6DEE2F439_12</vt:lpwstr>
  </property>
</Properties>
</file>